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DDA4D" w14:textId="77777777" w:rsidR="006371F1" w:rsidRDefault="00D170D2" w:rsidP="00F23913">
      <w:pPr>
        <w:pStyle w:val="Heading1"/>
        <w:tabs>
          <w:tab w:val="clear" w:pos="7938"/>
        </w:tabs>
        <w:ind w:left="851" w:hanging="851"/>
      </w:pPr>
      <w:r>
        <w:t>OPERATING PROCEDURES</w:t>
      </w:r>
    </w:p>
    <w:bookmarkStart w:id="0" w:name="_Toc237235050"/>
    <w:bookmarkStart w:id="1" w:name="_Toc237235464"/>
    <w:bookmarkStart w:id="2" w:name="_Toc504977393"/>
    <w:bookmarkStart w:id="3" w:name="_Toc523730424"/>
    <w:bookmarkStart w:id="4" w:name="_Toc523731066"/>
    <w:bookmarkStart w:id="5" w:name="_Toc526154275"/>
    <w:bookmarkStart w:id="6" w:name="_Toc526667643"/>
    <w:bookmarkStart w:id="7" w:name="_Toc530200137"/>
    <w:bookmarkStart w:id="8" w:name="_Toc530562834"/>
    <w:bookmarkStart w:id="9" w:name="_Toc530799010"/>
    <w:bookmarkStart w:id="10" w:name="_Toc530799258"/>
    <w:bookmarkStart w:id="11" w:name="_Toc530910840"/>
    <w:bookmarkStart w:id="12" w:name="_Toc530981158"/>
    <w:bookmarkStart w:id="13" w:name="_Toc530984202"/>
    <w:bookmarkStart w:id="14" w:name="_Toc530984600"/>
    <w:bookmarkStart w:id="15" w:name="_Toc530984791"/>
    <w:bookmarkStart w:id="16" w:name="_Toc531070133"/>
    <w:bookmarkStart w:id="17" w:name="_Toc531757511"/>
    <w:bookmarkStart w:id="18" w:name="_Toc532094291"/>
    <w:bookmarkStart w:id="19" w:name="_Toc532094476"/>
    <w:bookmarkStart w:id="20" w:name="_Toc532203762"/>
    <w:bookmarkStart w:id="21" w:name="_Toc532203861"/>
    <w:bookmarkStart w:id="22" w:name="_Toc532203950"/>
    <w:bookmarkStart w:id="23" w:name="_Toc532204542"/>
    <w:bookmarkStart w:id="24" w:name="_Toc532204684"/>
    <w:bookmarkStart w:id="25" w:name="_Toc532204848"/>
    <w:bookmarkStart w:id="26" w:name="_Toc1978274"/>
    <w:bookmarkStart w:id="27" w:name="_Toc1979406"/>
    <w:p w14:paraId="5BDB5E28" w14:textId="77777777" w:rsidR="00835FEC" w:rsidRDefault="0079495F">
      <w:pPr>
        <w:pStyle w:val="TOC2"/>
        <w:tabs>
          <w:tab w:val="left" w:pos="1361"/>
          <w:tab w:val="right" w:leader="dot" w:pos="9344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n-GB"/>
        </w:rPr>
      </w:pPr>
      <w:r>
        <w:rPr>
          <w:caps w:val="0"/>
          <w:color w:val="0000FF"/>
          <w:sz w:val="18"/>
        </w:rPr>
        <w:fldChar w:fldCharType="begin"/>
      </w:r>
      <w:r>
        <w:rPr>
          <w:caps w:val="0"/>
          <w:color w:val="0000FF"/>
          <w:sz w:val="18"/>
        </w:rPr>
        <w:instrText xml:space="preserve"> TOC \o "2-3" </w:instrText>
      </w:r>
      <w:r>
        <w:rPr>
          <w:caps w:val="0"/>
          <w:color w:val="0000FF"/>
          <w:sz w:val="18"/>
        </w:rPr>
        <w:fldChar w:fldCharType="separate"/>
      </w:r>
      <w:r w:rsidR="00835FEC">
        <w:rPr>
          <w:noProof/>
        </w:rPr>
        <w:t>4.1</w:t>
      </w:r>
      <w:r w:rsidR="00835FEC"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n-GB"/>
        </w:rPr>
        <w:tab/>
      </w:r>
      <w:r w:rsidR="00835FEC">
        <w:rPr>
          <w:noProof/>
        </w:rPr>
        <w:t>General</w:t>
      </w:r>
      <w:r w:rsidR="00835FEC">
        <w:rPr>
          <w:noProof/>
        </w:rPr>
        <w:tab/>
      </w:r>
      <w:r w:rsidR="00835FEC">
        <w:rPr>
          <w:noProof/>
        </w:rPr>
        <w:fldChar w:fldCharType="begin"/>
      </w:r>
      <w:r w:rsidR="00835FEC">
        <w:rPr>
          <w:noProof/>
        </w:rPr>
        <w:instrText xml:space="preserve"> PAGEREF _Toc506887466 \h </w:instrText>
      </w:r>
      <w:r w:rsidR="00835FEC">
        <w:rPr>
          <w:noProof/>
        </w:rPr>
      </w:r>
      <w:r w:rsidR="00835FEC">
        <w:rPr>
          <w:noProof/>
        </w:rPr>
        <w:fldChar w:fldCharType="separate"/>
      </w:r>
      <w:r w:rsidR="00835FEC">
        <w:rPr>
          <w:noProof/>
        </w:rPr>
        <w:t>2</w:t>
      </w:r>
      <w:r w:rsidR="00835FEC">
        <w:rPr>
          <w:noProof/>
        </w:rPr>
        <w:fldChar w:fldCharType="end"/>
      </w:r>
    </w:p>
    <w:p w14:paraId="09B80D0F" w14:textId="77777777" w:rsidR="00835FEC" w:rsidRDefault="00835FEC">
      <w:pPr>
        <w:pStyle w:val="TOC2"/>
        <w:tabs>
          <w:tab w:val="left" w:pos="1361"/>
          <w:tab w:val="right" w:leader="dot" w:pos="9344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n-GB"/>
        </w:rPr>
      </w:pPr>
      <w:r>
        <w:rPr>
          <w:noProof/>
        </w:rPr>
        <w:t>4.2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n-GB"/>
        </w:rPr>
        <w:tab/>
      </w:r>
      <w:r>
        <w:rPr>
          <w:noProof/>
        </w:rPr>
        <w:t>Manufacturers Recommendations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_Toc506887467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4D9BAD5" w14:textId="77777777" w:rsidR="00835FEC" w:rsidRDefault="00835FEC">
      <w:pPr>
        <w:pStyle w:val="TOC2"/>
        <w:tabs>
          <w:tab w:val="left" w:pos="1361"/>
          <w:tab w:val="right" w:leader="dot" w:pos="9344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n-GB"/>
        </w:rPr>
      </w:pPr>
      <w:r>
        <w:rPr>
          <w:noProof/>
        </w:rPr>
        <w:t>4.3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n-GB"/>
        </w:rPr>
        <w:tab/>
      </w:r>
      <w:r>
        <w:rPr>
          <w:noProof/>
        </w:rPr>
        <w:t>Mains Cold Water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_Toc506887468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FE17B08" w14:textId="77777777" w:rsidR="00835FEC" w:rsidRDefault="00835FEC">
      <w:pPr>
        <w:pStyle w:val="TOC2"/>
        <w:tabs>
          <w:tab w:val="left" w:pos="1361"/>
          <w:tab w:val="right" w:leader="dot" w:pos="9344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n-GB"/>
        </w:rPr>
      </w:pPr>
      <w:r>
        <w:rPr>
          <w:noProof/>
        </w:rPr>
        <w:t>4.4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n-GB"/>
        </w:rPr>
        <w:tab/>
      </w:r>
      <w:r>
        <w:rPr>
          <w:noProof/>
        </w:rPr>
        <w:t>Gas Service &amp; Gas Safety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_Toc506887469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839D345" w14:textId="77777777" w:rsidR="00835FEC" w:rsidRDefault="00835FEC">
      <w:pPr>
        <w:pStyle w:val="TOC2"/>
        <w:tabs>
          <w:tab w:val="left" w:pos="1361"/>
          <w:tab w:val="right" w:leader="dot" w:pos="9344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n-GB"/>
        </w:rPr>
      </w:pPr>
      <w:r>
        <w:rPr>
          <w:noProof/>
        </w:rPr>
        <w:t>4.5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n-GB"/>
        </w:rPr>
        <w:tab/>
      </w:r>
      <w:r>
        <w:rPr>
          <w:noProof/>
        </w:rPr>
        <w:t>LTHW Heating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_Toc506887470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D6AF774" w14:textId="77777777" w:rsidR="00835FEC" w:rsidRDefault="00835FEC">
      <w:pPr>
        <w:pStyle w:val="TOC2"/>
        <w:tabs>
          <w:tab w:val="left" w:pos="1361"/>
          <w:tab w:val="right" w:leader="dot" w:pos="9344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n-GB"/>
        </w:rPr>
      </w:pPr>
      <w:r>
        <w:rPr>
          <w:noProof/>
        </w:rPr>
        <w:t>4.6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n-GB"/>
        </w:rPr>
        <w:tab/>
      </w:r>
      <w:r>
        <w:rPr>
          <w:noProof/>
        </w:rPr>
        <w:t>Gas Fired Boilers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_Toc506887471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BA3DA81" w14:textId="77777777" w:rsidR="00835FEC" w:rsidRDefault="00835FEC">
      <w:pPr>
        <w:pStyle w:val="TOC2"/>
        <w:tabs>
          <w:tab w:val="left" w:pos="1361"/>
          <w:tab w:val="right" w:leader="dot" w:pos="9344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n-GB"/>
        </w:rPr>
      </w:pPr>
      <w:r>
        <w:rPr>
          <w:noProof/>
        </w:rPr>
        <w:t>4.7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n-GB"/>
        </w:rPr>
        <w:tab/>
      </w:r>
      <w:r>
        <w:rPr>
          <w:noProof/>
        </w:rPr>
        <w:t>Domestic Water Services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_Toc506887472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8027E00" w14:textId="77777777" w:rsidR="00835FEC" w:rsidRDefault="00835FEC">
      <w:pPr>
        <w:pStyle w:val="TOC2"/>
        <w:tabs>
          <w:tab w:val="left" w:pos="1361"/>
          <w:tab w:val="right" w:leader="dot" w:pos="9344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n-GB"/>
        </w:rPr>
      </w:pPr>
      <w:r>
        <w:rPr>
          <w:noProof/>
        </w:rPr>
        <w:t>4.8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n-GB"/>
        </w:rPr>
        <w:tab/>
      </w:r>
      <w:r>
        <w:rPr>
          <w:noProof/>
        </w:rPr>
        <w:t>Extract Fans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_Toc506887473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2A8987F" w14:textId="77777777" w:rsidR="00835FEC" w:rsidRDefault="00835FEC">
      <w:pPr>
        <w:pStyle w:val="TOC2"/>
        <w:tabs>
          <w:tab w:val="left" w:pos="1361"/>
          <w:tab w:val="right" w:leader="dot" w:pos="9344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n-GB"/>
        </w:rPr>
      </w:pPr>
      <w:r>
        <w:rPr>
          <w:noProof/>
        </w:rPr>
        <w:t>4.9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n-GB"/>
        </w:rPr>
        <w:tab/>
      </w:r>
      <w:r>
        <w:rPr>
          <w:noProof/>
        </w:rPr>
        <w:t>Above Ground Drainage &amp; Rainwater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_Toc506887474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54AA30E" w14:textId="28882B1F" w:rsidR="0079495F" w:rsidRDefault="0079495F" w:rsidP="0079495F">
      <w:r>
        <w:rPr>
          <w:caps/>
          <w:color w:val="0000FF"/>
          <w:sz w:val="18"/>
        </w:rPr>
        <w:fldChar w:fldCharType="end"/>
      </w:r>
      <w:r w:rsidR="00D170D2" w:rsidRPr="00D170D2">
        <w:t xml:space="preserve"> </w:t>
      </w:r>
    </w:p>
    <w:p w14:paraId="0AEAFC89" w14:textId="77777777" w:rsidR="0079495F" w:rsidRDefault="0079495F">
      <w:pPr>
        <w:widowControl/>
        <w:spacing w:line="240" w:lineRule="auto"/>
      </w:pPr>
      <w:r>
        <w:br w:type="page"/>
      </w:r>
      <w:bookmarkStart w:id="28" w:name="_GoBack"/>
      <w:bookmarkEnd w:id="28"/>
    </w:p>
    <w:p w14:paraId="13B699A3" w14:textId="7B5E46D8" w:rsidR="00ED189D" w:rsidRPr="007D1C72" w:rsidRDefault="00D170D2" w:rsidP="007D1C72">
      <w:pPr>
        <w:pStyle w:val="Heading2"/>
      </w:pPr>
      <w:bookmarkStart w:id="29" w:name="_Toc506887466"/>
      <w:r w:rsidRPr="007D1C72">
        <w:lastRenderedPageBreak/>
        <w:t>G</w:t>
      </w:r>
      <w:bookmarkEnd w:id="0"/>
      <w:bookmarkEnd w:id="1"/>
      <w:r w:rsidR="0079495F" w:rsidRPr="007D1C72">
        <w:t>eneral</w:t>
      </w:r>
      <w:bookmarkEnd w:id="29"/>
    </w:p>
    <w:p w14:paraId="46A1606E" w14:textId="77777777" w:rsidR="00CB5B5A" w:rsidRDefault="000A76C2" w:rsidP="00615CC0">
      <w:pPr>
        <w:spacing w:line="240" w:lineRule="auto"/>
        <w:ind w:left="1134"/>
        <w:jc w:val="both"/>
        <w:rPr>
          <w:rFonts w:asciiTheme="majorHAnsi" w:hAnsiTheme="majorHAnsi"/>
          <w:szCs w:val="22"/>
        </w:rPr>
      </w:pPr>
      <w:r w:rsidRPr="00615CC0">
        <w:rPr>
          <w:rFonts w:asciiTheme="majorHAnsi" w:hAnsiTheme="majorHAnsi"/>
          <w:szCs w:val="22"/>
        </w:rPr>
        <w:t xml:space="preserve">During normal operation the installed systems have </w:t>
      </w:r>
      <w:r w:rsidR="00BD25AF" w:rsidRPr="00615CC0">
        <w:rPr>
          <w:rFonts w:asciiTheme="majorHAnsi" w:hAnsiTheme="majorHAnsi"/>
          <w:szCs w:val="22"/>
        </w:rPr>
        <w:t xml:space="preserve">predominantly </w:t>
      </w:r>
      <w:r w:rsidRPr="00615CC0">
        <w:rPr>
          <w:rFonts w:asciiTheme="majorHAnsi" w:hAnsiTheme="majorHAnsi"/>
          <w:szCs w:val="22"/>
        </w:rPr>
        <w:t>been designe</w:t>
      </w:r>
      <w:r w:rsidR="00BD25AF" w:rsidRPr="00615CC0">
        <w:rPr>
          <w:rFonts w:asciiTheme="majorHAnsi" w:hAnsiTheme="majorHAnsi"/>
          <w:szCs w:val="22"/>
        </w:rPr>
        <w:t>d to require minimal user input</w:t>
      </w:r>
      <w:r w:rsidR="005C132F">
        <w:rPr>
          <w:rFonts w:asciiTheme="majorHAnsi" w:hAnsiTheme="majorHAnsi"/>
          <w:szCs w:val="22"/>
        </w:rPr>
        <w:t xml:space="preserve">.  </w:t>
      </w:r>
    </w:p>
    <w:p w14:paraId="7710AFCF" w14:textId="77777777" w:rsidR="00A2719D" w:rsidRDefault="00A2719D" w:rsidP="00615CC0">
      <w:pPr>
        <w:spacing w:line="240" w:lineRule="auto"/>
        <w:ind w:left="1134"/>
        <w:jc w:val="both"/>
        <w:rPr>
          <w:rFonts w:asciiTheme="majorHAnsi" w:hAnsiTheme="majorHAnsi"/>
          <w:szCs w:val="22"/>
        </w:rPr>
      </w:pPr>
    </w:p>
    <w:p w14:paraId="78F4C471" w14:textId="27DE3E00" w:rsidR="008721D5" w:rsidRPr="00615CC0" w:rsidRDefault="00BD25AF" w:rsidP="00615CC0">
      <w:pPr>
        <w:spacing w:line="240" w:lineRule="auto"/>
        <w:ind w:left="1134"/>
        <w:jc w:val="both"/>
        <w:rPr>
          <w:rFonts w:asciiTheme="majorHAnsi" w:hAnsiTheme="majorHAnsi"/>
          <w:szCs w:val="22"/>
        </w:rPr>
      </w:pPr>
      <w:r w:rsidRPr="00615CC0">
        <w:rPr>
          <w:rFonts w:asciiTheme="majorHAnsi" w:hAnsiTheme="majorHAnsi"/>
          <w:szCs w:val="22"/>
        </w:rPr>
        <w:t>All</w:t>
      </w:r>
      <w:r w:rsidR="000A76C2" w:rsidRPr="00615CC0">
        <w:rPr>
          <w:rFonts w:asciiTheme="majorHAnsi" w:hAnsiTheme="majorHAnsi"/>
          <w:szCs w:val="22"/>
        </w:rPr>
        <w:t xml:space="preserve"> </w:t>
      </w:r>
      <w:r w:rsidR="008721D5" w:rsidRPr="00615CC0">
        <w:rPr>
          <w:rFonts w:asciiTheme="majorHAnsi" w:hAnsiTheme="majorHAnsi"/>
          <w:szCs w:val="22"/>
        </w:rPr>
        <w:t>services</w:t>
      </w:r>
      <w:r w:rsidRPr="00615CC0">
        <w:rPr>
          <w:rFonts w:asciiTheme="majorHAnsi" w:hAnsiTheme="majorHAnsi"/>
          <w:szCs w:val="22"/>
        </w:rPr>
        <w:t xml:space="preserve"> and systems</w:t>
      </w:r>
      <w:r w:rsidR="008721D5" w:rsidRPr="00615CC0">
        <w:rPr>
          <w:rFonts w:asciiTheme="majorHAnsi" w:hAnsiTheme="majorHAnsi"/>
          <w:szCs w:val="22"/>
        </w:rPr>
        <w:t xml:space="preserve"> have been energised</w:t>
      </w:r>
      <w:r w:rsidRPr="00615CC0">
        <w:rPr>
          <w:rFonts w:asciiTheme="majorHAnsi" w:hAnsiTheme="majorHAnsi"/>
          <w:szCs w:val="22"/>
        </w:rPr>
        <w:t>, commissioned</w:t>
      </w:r>
      <w:r w:rsidR="008721D5" w:rsidRPr="00615CC0">
        <w:rPr>
          <w:rFonts w:asciiTheme="majorHAnsi" w:hAnsiTheme="majorHAnsi"/>
          <w:szCs w:val="22"/>
        </w:rPr>
        <w:t xml:space="preserve"> and set to work with tests carried out to ensure correct operation and function particularly with regard to safety systems and interlocks. </w:t>
      </w:r>
    </w:p>
    <w:p w14:paraId="4BC5EF3A" w14:textId="77777777" w:rsidR="008721D5" w:rsidRPr="00615CC0" w:rsidRDefault="008721D5" w:rsidP="00615CC0">
      <w:pPr>
        <w:spacing w:line="240" w:lineRule="auto"/>
        <w:ind w:left="1134"/>
        <w:jc w:val="both"/>
        <w:rPr>
          <w:rFonts w:asciiTheme="majorHAnsi" w:hAnsiTheme="majorHAnsi"/>
          <w:szCs w:val="22"/>
        </w:rPr>
      </w:pPr>
    </w:p>
    <w:p w14:paraId="36F3B55E" w14:textId="797B3DF3" w:rsidR="008721D5" w:rsidRPr="00615CC0" w:rsidRDefault="008721D5" w:rsidP="00615CC0">
      <w:pPr>
        <w:spacing w:line="240" w:lineRule="auto"/>
        <w:ind w:left="1134"/>
        <w:jc w:val="both"/>
        <w:rPr>
          <w:rFonts w:asciiTheme="majorHAnsi" w:hAnsiTheme="majorHAnsi"/>
          <w:szCs w:val="22"/>
        </w:rPr>
      </w:pPr>
      <w:r w:rsidRPr="00615CC0">
        <w:rPr>
          <w:rFonts w:asciiTheme="majorHAnsi" w:hAnsiTheme="majorHAnsi"/>
          <w:szCs w:val="22"/>
        </w:rPr>
        <w:t>When operating and setting equipment and systems a systematic approach must be taken.</w:t>
      </w:r>
      <w:r w:rsidR="00E86262" w:rsidRPr="00615CC0">
        <w:rPr>
          <w:rFonts w:asciiTheme="majorHAnsi" w:hAnsiTheme="majorHAnsi"/>
          <w:szCs w:val="22"/>
        </w:rPr>
        <w:t xml:space="preserve">  </w:t>
      </w:r>
      <w:r w:rsidRPr="00615CC0">
        <w:rPr>
          <w:rFonts w:asciiTheme="majorHAnsi" w:hAnsiTheme="majorHAnsi"/>
          <w:szCs w:val="22"/>
        </w:rPr>
        <w:t xml:space="preserve">Therefore it is essential that </w:t>
      </w:r>
      <w:r w:rsidR="00FD776B" w:rsidRPr="00615CC0">
        <w:rPr>
          <w:rFonts w:asciiTheme="majorHAnsi" w:hAnsiTheme="majorHAnsi"/>
          <w:szCs w:val="22"/>
        </w:rPr>
        <w:t>users</w:t>
      </w:r>
      <w:r w:rsidRPr="00615CC0">
        <w:rPr>
          <w:rFonts w:asciiTheme="majorHAnsi" w:hAnsiTheme="majorHAnsi"/>
          <w:szCs w:val="22"/>
        </w:rPr>
        <w:t xml:space="preserve"> understand the system controls and settings at each stage of operation, so that they can properly react to any unexpected or unforeseen condition and take the appropriate action.</w:t>
      </w:r>
    </w:p>
    <w:p w14:paraId="3E81951D" w14:textId="77777777" w:rsidR="008721D5" w:rsidRPr="00615CC0" w:rsidRDefault="008721D5" w:rsidP="00615CC0">
      <w:pPr>
        <w:spacing w:line="240" w:lineRule="auto"/>
        <w:ind w:left="1134"/>
        <w:jc w:val="both"/>
        <w:rPr>
          <w:rFonts w:asciiTheme="majorHAnsi" w:hAnsiTheme="majorHAnsi"/>
          <w:szCs w:val="22"/>
        </w:rPr>
      </w:pPr>
    </w:p>
    <w:p w14:paraId="0C425BB2" w14:textId="77777777" w:rsidR="008721D5" w:rsidRPr="00615CC0" w:rsidRDefault="008721D5" w:rsidP="00615CC0">
      <w:pPr>
        <w:spacing w:line="240" w:lineRule="auto"/>
        <w:ind w:left="1134"/>
        <w:jc w:val="both"/>
        <w:rPr>
          <w:rFonts w:asciiTheme="majorHAnsi" w:hAnsiTheme="majorHAnsi"/>
          <w:szCs w:val="22"/>
        </w:rPr>
      </w:pPr>
      <w:r w:rsidRPr="00615CC0">
        <w:rPr>
          <w:rFonts w:asciiTheme="majorHAnsi" w:hAnsiTheme="majorHAnsi"/>
          <w:szCs w:val="22"/>
        </w:rPr>
        <w:t>The manufacturer’s manuals and literature must be consulted and referenced to ensure that routines are followed particularly if there is an unexpected loss or supply or service.</w:t>
      </w:r>
    </w:p>
    <w:p w14:paraId="4F71414D" w14:textId="77777777" w:rsidR="00BD25AF" w:rsidRPr="007D1C72" w:rsidRDefault="00BD25AF" w:rsidP="007D1C72">
      <w:pPr>
        <w:pStyle w:val="Heading2"/>
      </w:pPr>
      <w:bookmarkStart w:id="30" w:name="_Toc308945393"/>
      <w:bookmarkStart w:id="31" w:name="_Toc506887467"/>
      <w:r w:rsidRPr="007D1C72">
        <w:t>Manufacturers Recommendations</w:t>
      </w:r>
      <w:bookmarkEnd w:id="30"/>
      <w:bookmarkEnd w:id="31"/>
    </w:p>
    <w:p w14:paraId="46E30263" w14:textId="7CCCD968" w:rsidR="00BD25AF" w:rsidRPr="00615CC0" w:rsidRDefault="00BD25AF" w:rsidP="00615CC0">
      <w:pPr>
        <w:spacing w:line="240" w:lineRule="auto"/>
        <w:ind w:left="1134"/>
        <w:jc w:val="both"/>
        <w:rPr>
          <w:rFonts w:asciiTheme="majorHAnsi" w:hAnsiTheme="majorHAnsi"/>
          <w:szCs w:val="22"/>
        </w:rPr>
      </w:pPr>
      <w:r w:rsidRPr="00615CC0">
        <w:rPr>
          <w:rFonts w:asciiTheme="majorHAnsi" w:hAnsiTheme="majorHAnsi"/>
          <w:szCs w:val="22"/>
        </w:rPr>
        <w:t xml:space="preserve">Where the following </w:t>
      </w:r>
      <w:r w:rsidR="00615CC0">
        <w:rPr>
          <w:rFonts w:asciiTheme="majorHAnsi" w:hAnsiTheme="majorHAnsi"/>
          <w:szCs w:val="22"/>
        </w:rPr>
        <w:t>sections</w:t>
      </w:r>
      <w:r w:rsidRPr="00615CC0">
        <w:rPr>
          <w:rFonts w:asciiTheme="majorHAnsi" w:hAnsiTheme="majorHAnsi"/>
          <w:szCs w:val="22"/>
        </w:rPr>
        <w:t xml:space="preserve"> refer to specific manufacturers operation or fault finding recommendations then those procedures will </w:t>
      </w:r>
      <w:r w:rsidR="00615CC0">
        <w:rPr>
          <w:rFonts w:asciiTheme="majorHAnsi" w:hAnsiTheme="majorHAnsi"/>
          <w:szCs w:val="22"/>
        </w:rPr>
        <w:t xml:space="preserve">generally </w:t>
      </w:r>
      <w:r w:rsidRPr="00615CC0">
        <w:rPr>
          <w:rFonts w:asciiTheme="majorHAnsi" w:hAnsiTheme="majorHAnsi"/>
          <w:szCs w:val="22"/>
        </w:rPr>
        <w:t>not be rep</w:t>
      </w:r>
      <w:r w:rsidR="00615CC0">
        <w:rPr>
          <w:rFonts w:asciiTheme="majorHAnsi" w:hAnsiTheme="majorHAnsi"/>
          <w:szCs w:val="22"/>
        </w:rPr>
        <w:t>roduced</w:t>
      </w:r>
      <w:r w:rsidRPr="00615CC0">
        <w:rPr>
          <w:rFonts w:asciiTheme="majorHAnsi" w:hAnsiTheme="majorHAnsi"/>
          <w:szCs w:val="22"/>
        </w:rPr>
        <w:t xml:space="preserve"> here and reference must therefore be made to the referenced documents located within manufacturers literature section of this manual; Section 9.</w:t>
      </w:r>
    </w:p>
    <w:p w14:paraId="78C2624B" w14:textId="652E8754" w:rsidR="00A2719D" w:rsidRDefault="00A2719D" w:rsidP="00A2719D">
      <w:pPr>
        <w:pStyle w:val="Heading2"/>
      </w:pPr>
      <w:bookmarkStart w:id="32" w:name="_Toc506887468"/>
      <w:r>
        <w:t>Mains Cold Water Service</w:t>
      </w:r>
      <w:bookmarkEnd w:id="32"/>
    </w:p>
    <w:p w14:paraId="51772B70" w14:textId="306873F5" w:rsidR="00A2719D" w:rsidRDefault="00A2719D" w:rsidP="00A2719D">
      <w:pPr>
        <w:spacing w:line="240" w:lineRule="auto"/>
        <w:ind w:left="1134"/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Under normal operating conditions, mains pressure cold water will be supplied to all cold water outlets and connected appliances.</w:t>
      </w:r>
    </w:p>
    <w:p w14:paraId="0E8F742C" w14:textId="77777777" w:rsidR="00A2719D" w:rsidRDefault="00A2719D" w:rsidP="00A2719D">
      <w:pPr>
        <w:spacing w:line="240" w:lineRule="auto"/>
        <w:ind w:left="1134"/>
        <w:jc w:val="both"/>
        <w:rPr>
          <w:rFonts w:asciiTheme="majorHAnsi" w:hAnsiTheme="majorHAnsi"/>
          <w:szCs w:val="22"/>
        </w:rPr>
      </w:pPr>
    </w:p>
    <w:p w14:paraId="32354BC8" w14:textId="0B706513" w:rsidR="00A2719D" w:rsidRDefault="00A2719D" w:rsidP="00A2719D">
      <w:pPr>
        <w:spacing w:line="240" w:lineRule="auto"/>
        <w:ind w:left="1134"/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Each appliance is provided with an isolation valve for maintenance purposes.</w:t>
      </w:r>
    </w:p>
    <w:p w14:paraId="41A8FFF6" w14:textId="77777777" w:rsidR="00A2719D" w:rsidRDefault="00A2719D" w:rsidP="00A2719D">
      <w:pPr>
        <w:spacing w:line="240" w:lineRule="auto"/>
        <w:ind w:left="1134"/>
        <w:jc w:val="both"/>
        <w:rPr>
          <w:rFonts w:asciiTheme="majorHAnsi" w:hAnsiTheme="majorHAnsi"/>
          <w:szCs w:val="22"/>
        </w:rPr>
      </w:pPr>
    </w:p>
    <w:p w14:paraId="71E2422C" w14:textId="4F8A95F7" w:rsidR="00A2719D" w:rsidRDefault="00A2719D" w:rsidP="00A2719D">
      <w:pPr>
        <w:spacing w:line="240" w:lineRule="auto"/>
        <w:ind w:left="1134"/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A stopcock, double check valve and drain cock are provided</w:t>
      </w:r>
      <w:r w:rsidR="00E942F3">
        <w:rPr>
          <w:rFonts w:asciiTheme="majorHAnsi" w:hAnsiTheme="majorHAnsi"/>
          <w:szCs w:val="22"/>
        </w:rPr>
        <w:t xml:space="preserve"> where the MCW service enters the building.</w:t>
      </w:r>
    </w:p>
    <w:p w14:paraId="2B6140C9" w14:textId="77777777" w:rsidR="00E942F3" w:rsidRDefault="00E942F3" w:rsidP="00A2719D">
      <w:pPr>
        <w:spacing w:line="240" w:lineRule="auto"/>
        <w:ind w:left="1134"/>
        <w:jc w:val="both"/>
        <w:rPr>
          <w:rFonts w:asciiTheme="majorHAnsi" w:hAnsiTheme="majorHAnsi"/>
          <w:szCs w:val="22"/>
        </w:rPr>
      </w:pPr>
    </w:p>
    <w:p w14:paraId="728EEB9F" w14:textId="39076600" w:rsidR="00E942F3" w:rsidRDefault="00E942F3" w:rsidP="00A2719D">
      <w:pPr>
        <w:spacing w:line="240" w:lineRule="auto"/>
        <w:ind w:left="1134"/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To provide water to the building the stopcock should be in the open position.</w:t>
      </w:r>
    </w:p>
    <w:p w14:paraId="6FF22F24" w14:textId="77777777" w:rsidR="00E942F3" w:rsidRDefault="00E942F3" w:rsidP="00A2719D">
      <w:pPr>
        <w:spacing w:line="240" w:lineRule="auto"/>
        <w:ind w:left="1134"/>
        <w:jc w:val="both"/>
        <w:rPr>
          <w:rFonts w:asciiTheme="majorHAnsi" w:hAnsiTheme="majorHAnsi"/>
          <w:szCs w:val="22"/>
        </w:rPr>
      </w:pPr>
    </w:p>
    <w:p w14:paraId="6BE0D375" w14:textId="162CCD93" w:rsidR="00E942F3" w:rsidRDefault="00E942F3" w:rsidP="00A2719D">
      <w:pPr>
        <w:spacing w:line="240" w:lineRule="auto"/>
        <w:ind w:left="1134"/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To shut-off the water supply the stopcock should be turned fully clockwise.</w:t>
      </w:r>
    </w:p>
    <w:p w14:paraId="2B1D17F5" w14:textId="77777777" w:rsidR="00E942F3" w:rsidRDefault="00E942F3" w:rsidP="00A2719D">
      <w:pPr>
        <w:spacing w:line="240" w:lineRule="auto"/>
        <w:ind w:left="1134"/>
        <w:jc w:val="both"/>
        <w:rPr>
          <w:rFonts w:asciiTheme="majorHAnsi" w:hAnsiTheme="majorHAnsi"/>
          <w:szCs w:val="22"/>
        </w:rPr>
      </w:pPr>
    </w:p>
    <w:p w14:paraId="4FD74363" w14:textId="2BE804E7" w:rsidR="00E942F3" w:rsidRDefault="00E942F3" w:rsidP="00A2719D">
      <w:pPr>
        <w:spacing w:line="240" w:lineRule="auto"/>
        <w:ind w:left="1134"/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There is no reset procedure however if the system has been fully drained then the mains water should be reintroduced gradually to prevent excess noise in the system.</w:t>
      </w:r>
    </w:p>
    <w:p w14:paraId="104115A5" w14:textId="77777777" w:rsidR="00E942F3" w:rsidRDefault="00E942F3" w:rsidP="00A2719D">
      <w:pPr>
        <w:spacing w:line="240" w:lineRule="auto"/>
        <w:ind w:left="1134"/>
        <w:jc w:val="both"/>
        <w:rPr>
          <w:rFonts w:asciiTheme="majorHAnsi" w:hAnsiTheme="majorHAnsi"/>
          <w:szCs w:val="22"/>
        </w:rPr>
      </w:pPr>
    </w:p>
    <w:p w14:paraId="7F10E0F7" w14:textId="459355C5" w:rsidR="00E942F3" w:rsidRDefault="00E942F3" w:rsidP="00A2719D">
      <w:pPr>
        <w:spacing w:line="240" w:lineRule="auto"/>
        <w:ind w:left="1134"/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All delivery points will be automatically provided with mains pressure cold water so long as the local isolation valves are in the open position.</w:t>
      </w:r>
    </w:p>
    <w:p w14:paraId="63CA44BF" w14:textId="77777777" w:rsidR="00A2719D" w:rsidRDefault="00A2719D" w:rsidP="00A2719D">
      <w:pPr>
        <w:spacing w:line="240" w:lineRule="auto"/>
        <w:ind w:left="1134"/>
        <w:jc w:val="both"/>
        <w:rPr>
          <w:rFonts w:asciiTheme="majorHAnsi" w:hAnsiTheme="majorHAnsi"/>
          <w:szCs w:val="22"/>
        </w:rPr>
      </w:pPr>
    </w:p>
    <w:p w14:paraId="37AC39B4" w14:textId="77777777" w:rsidR="00A2719D" w:rsidRDefault="00A2719D" w:rsidP="00A2719D"/>
    <w:p w14:paraId="43FB351E" w14:textId="15D243EE" w:rsidR="007172BE" w:rsidRDefault="006E343F" w:rsidP="006E343F">
      <w:pPr>
        <w:pStyle w:val="Heading2"/>
      </w:pPr>
      <w:bookmarkStart w:id="33" w:name="_Toc506887469"/>
      <w:r>
        <w:lastRenderedPageBreak/>
        <w:t>Gas Service &amp; Gas Safety</w:t>
      </w:r>
      <w:bookmarkEnd w:id="33"/>
    </w:p>
    <w:p w14:paraId="03F30ECE" w14:textId="4981BA0B" w:rsidR="006E343F" w:rsidRDefault="006E343F" w:rsidP="006E343F">
      <w:pPr>
        <w:spacing w:line="240" w:lineRule="auto"/>
        <w:ind w:left="1134"/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Under normal operating conditions, natural gas will flow automatically to the gas boiler in the </w:t>
      </w:r>
      <w:r w:rsidR="000010B6">
        <w:rPr>
          <w:rFonts w:asciiTheme="majorHAnsi" w:hAnsiTheme="majorHAnsi"/>
          <w:szCs w:val="22"/>
        </w:rPr>
        <w:t>Boiler cupboard</w:t>
      </w:r>
      <w:r>
        <w:rPr>
          <w:rFonts w:asciiTheme="majorHAnsi" w:hAnsiTheme="majorHAnsi"/>
          <w:szCs w:val="22"/>
        </w:rPr>
        <w:t>.</w:t>
      </w:r>
    </w:p>
    <w:p w14:paraId="42299865" w14:textId="77777777" w:rsidR="006E343F" w:rsidRDefault="006E343F" w:rsidP="006E343F">
      <w:pPr>
        <w:spacing w:line="240" w:lineRule="auto"/>
        <w:ind w:left="1134"/>
        <w:jc w:val="both"/>
        <w:rPr>
          <w:rFonts w:asciiTheme="majorHAnsi" w:hAnsiTheme="majorHAnsi"/>
          <w:szCs w:val="22"/>
        </w:rPr>
      </w:pPr>
    </w:p>
    <w:p w14:paraId="6FE90A00" w14:textId="0074AAC2" w:rsidR="00E377B7" w:rsidRPr="00E377B7" w:rsidRDefault="00E377B7" w:rsidP="006E343F">
      <w:pPr>
        <w:spacing w:line="240" w:lineRule="auto"/>
        <w:ind w:left="1134"/>
        <w:jc w:val="both"/>
        <w:rPr>
          <w:rFonts w:asciiTheme="majorHAnsi" w:hAnsiTheme="majorHAnsi"/>
          <w:szCs w:val="22"/>
        </w:rPr>
      </w:pPr>
      <w:r w:rsidRPr="00E377B7">
        <w:rPr>
          <w:rFonts w:asciiTheme="majorHAnsi" w:hAnsiTheme="majorHAnsi"/>
          <w:szCs w:val="22"/>
        </w:rPr>
        <w:t>During normal operation there are no user operating procedures.</w:t>
      </w:r>
    </w:p>
    <w:p w14:paraId="25BDE130" w14:textId="77777777" w:rsidR="00E377B7" w:rsidRPr="006E343F" w:rsidRDefault="00E377B7" w:rsidP="006E343F">
      <w:pPr>
        <w:spacing w:line="240" w:lineRule="auto"/>
        <w:ind w:left="1134"/>
        <w:jc w:val="both"/>
        <w:rPr>
          <w:rFonts w:asciiTheme="majorHAnsi" w:hAnsiTheme="majorHAnsi"/>
          <w:b/>
          <w:szCs w:val="22"/>
        </w:rPr>
      </w:pPr>
    </w:p>
    <w:p w14:paraId="14AC4648" w14:textId="28F587D0" w:rsidR="006E343F" w:rsidRDefault="006E343F" w:rsidP="006E343F">
      <w:pPr>
        <w:spacing w:line="240" w:lineRule="auto"/>
        <w:ind w:left="1134"/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The gas service </w:t>
      </w:r>
      <w:r w:rsidR="000010B6">
        <w:rPr>
          <w:rFonts w:asciiTheme="majorHAnsi" w:hAnsiTheme="majorHAnsi"/>
          <w:szCs w:val="22"/>
        </w:rPr>
        <w:t>at the meter is fitted with</w:t>
      </w:r>
      <w:r>
        <w:rPr>
          <w:rFonts w:asciiTheme="majorHAnsi" w:hAnsiTheme="majorHAnsi"/>
          <w:szCs w:val="22"/>
        </w:rPr>
        <w:t xml:space="preserve"> a mains gas isolation valve.  To provide gas to the building the valve must be in the open position.  </w:t>
      </w:r>
    </w:p>
    <w:p w14:paraId="62CF46EA" w14:textId="77777777" w:rsidR="006E343F" w:rsidRDefault="006E343F" w:rsidP="006E343F">
      <w:pPr>
        <w:spacing w:line="240" w:lineRule="auto"/>
        <w:ind w:left="1134"/>
        <w:jc w:val="both"/>
        <w:rPr>
          <w:rFonts w:asciiTheme="majorHAnsi" w:hAnsiTheme="majorHAnsi"/>
          <w:szCs w:val="22"/>
        </w:rPr>
      </w:pPr>
    </w:p>
    <w:p w14:paraId="64508CF4" w14:textId="73DED67A" w:rsidR="00E23161" w:rsidRDefault="00676FAF" w:rsidP="00676FAF">
      <w:pPr>
        <w:spacing w:line="240" w:lineRule="auto"/>
        <w:ind w:left="1134"/>
        <w:jc w:val="both"/>
        <w:rPr>
          <w:rFonts w:asciiTheme="majorHAnsi" w:hAnsiTheme="majorHAnsi"/>
          <w:szCs w:val="22"/>
        </w:rPr>
      </w:pPr>
      <w:r w:rsidRPr="00676FAF">
        <w:rPr>
          <w:rFonts w:asciiTheme="majorHAnsi" w:hAnsiTheme="majorHAnsi"/>
          <w:szCs w:val="22"/>
        </w:rPr>
        <w:t xml:space="preserve">The isolation valve on the gas supply to </w:t>
      </w:r>
      <w:r w:rsidR="008A3B61">
        <w:rPr>
          <w:rFonts w:asciiTheme="majorHAnsi" w:hAnsiTheme="majorHAnsi"/>
          <w:szCs w:val="22"/>
        </w:rPr>
        <w:t>the</w:t>
      </w:r>
      <w:r w:rsidRPr="00676FAF">
        <w:rPr>
          <w:rFonts w:asciiTheme="majorHAnsi" w:hAnsiTheme="majorHAnsi"/>
          <w:szCs w:val="22"/>
        </w:rPr>
        <w:t xml:space="preserve"> boiler should also be in an open position.  </w:t>
      </w:r>
    </w:p>
    <w:p w14:paraId="0573544B" w14:textId="77777777" w:rsidR="00E23161" w:rsidRDefault="00E23161" w:rsidP="00676FAF">
      <w:pPr>
        <w:spacing w:line="240" w:lineRule="auto"/>
        <w:ind w:left="1134"/>
        <w:jc w:val="both"/>
        <w:rPr>
          <w:rFonts w:asciiTheme="majorHAnsi" w:hAnsiTheme="majorHAnsi"/>
          <w:szCs w:val="22"/>
        </w:rPr>
      </w:pPr>
    </w:p>
    <w:p w14:paraId="552450DB" w14:textId="013C6820" w:rsidR="00676FAF" w:rsidRDefault="00676FAF" w:rsidP="00676FAF">
      <w:pPr>
        <w:spacing w:line="240" w:lineRule="auto"/>
        <w:ind w:left="1134"/>
        <w:jc w:val="both"/>
        <w:rPr>
          <w:rFonts w:asciiTheme="majorHAnsi" w:hAnsiTheme="majorHAnsi"/>
          <w:szCs w:val="22"/>
        </w:rPr>
      </w:pPr>
      <w:r w:rsidRPr="00676FAF">
        <w:rPr>
          <w:rFonts w:asciiTheme="majorHAnsi" w:hAnsiTheme="majorHAnsi"/>
          <w:szCs w:val="22"/>
        </w:rPr>
        <w:t>Apart from isolation of the boiler</w:t>
      </w:r>
      <w:r w:rsidR="00E23161">
        <w:rPr>
          <w:rFonts w:asciiTheme="majorHAnsi" w:hAnsiTheme="majorHAnsi"/>
          <w:szCs w:val="22"/>
        </w:rPr>
        <w:t>s</w:t>
      </w:r>
      <w:r w:rsidRPr="00676FAF">
        <w:rPr>
          <w:rFonts w:asciiTheme="majorHAnsi" w:hAnsiTheme="majorHAnsi"/>
          <w:szCs w:val="22"/>
        </w:rPr>
        <w:t xml:space="preserve"> and meter in emergency situations, the gas service should not be interfered with by anyone who is not registered under the Gas Safe scheme (formerly Corgi).</w:t>
      </w:r>
    </w:p>
    <w:p w14:paraId="24E17A29" w14:textId="11B654B8" w:rsidR="00FD776B" w:rsidRPr="007D1C72" w:rsidRDefault="008210C6" w:rsidP="007D1C72">
      <w:pPr>
        <w:pStyle w:val="Heading2"/>
      </w:pPr>
      <w:bookmarkStart w:id="34" w:name="_Toc338262970"/>
      <w:bookmarkStart w:id="35" w:name="_Toc506887470"/>
      <w:r w:rsidRPr="007D1C72">
        <w:t xml:space="preserve">LTHW </w:t>
      </w:r>
      <w:r w:rsidR="00FD776B" w:rsidRPr="007D1C72">
        <w:t>Heating</w:t>
      </w:r>
      <w:bookmarkEnd w:id="34"/>
      <w:bookmarkEnd w:id="35"/>
    </w:p>
    <w:p w14:paraId="116B21E9" w14:textId="6E680D8D" w:rsidR="008B15AD" w:rsidRDefault="008B15AD" w:rsidP="00B96A46">
      <w:pPr>
        <w:spacing w:line="240" w:lineRule="auto"/>
        <w:ind w:left="1134"/>
        <w:jc w:val="both"/>
        <w:rPr>
          <w:rFonts w:asciiTheme="majorHAnsi" w:hAnsiTheme="majorHAnsi"/>
          <w:b/>
          <w:szCs w:val="22"/>
        </w:rPr>
      </w:pPr>
      <w:r>
        <w:rPr>
          <w:rFonts w:asciiTheme="majorHAnsi" w:hAnsiTheme="majorHAnsi"/>
          <w:b/>
          <w:szCs w:val="22"/>
        </w:rPr>
        <w:t>During normal operation the heating boiler and emitters do not require any user operation or intervention.  The system has been programmed and set to work and is controlled</w:t>
      </w:r>
      <w:r w:rsidR="008A3B61">
        <w:rPr>
          <w:rFonts w:asciiTheme="majorHAnsi" w:hAnsiTheme="majorHAnsi"/>
          <w:b/>
          <w:szCs w:val="22"/>
        </w:rPr>
        <w:t xml:space="preserve"> </w:t>
      </w:r>
      <w:r>
        <w:rPr>
          <w:rFonts w:asciiTheme="majorHAnsi" w:hAnsiTheme="majorHAnsi"/>
          <w:b/>
          <w:szCs w:val="22"/>
        </w:rPr>
        <w:t>by the room thermostats.</w:t>
      </w:r>
    </w:p>
    <w:p w14:paraId="728D8BF0" w14:textId="77777777" w:rsidR="008B15AD" w:rsidRDefault="008B15AD" w:rsidP="00B96A46">
      <w:pPr>
        <w:spacing w:line="240" w:lineRule="auto"/>
        <w:ind w:left="1134"/>
        <w:jc w:val="both"/>
        <w:rPr>
          <w:rFonts w:asciiTheme="majorHAnsi" w:hAnsiTheme="majorHAnsi"/>
          <w:b/>
          <w:szCs w:val="22"/>
        </w:rPr>
      </w:pPr>
    </w:p>
    <w:p w14:paraId="797867BA" w14:textId="26971DE9" w:rsidR="00671FEA" w:rsidRDefault="000010B6" w:rsidP="00B96A46">
      <w:pPr>
        <w:spacing w:line="240" w:lineRule="auto"/>
        <w:ind w:left="1134"/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b/>
          <w:szCs w:val="22"/>
        </w:rPr>
        <w:t>Radiators</w:t>
      </w:r>
    </w:p>
    <w:p w14:paraId="0E632BC5" w14:textId="3A58E0E3" w:rsidR="000010B6" w:rsidRPr="000010B6" w:rsidRDefault="000010B6" w:rsidP="00B96A46">
      <w:pPr>
        <w:spacing w:line="240" w:lineRule="auto"/>
        <w:ind w:left="1134"/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Each radiator is fitted with a thermostatic radiator valve. This allows the user to select the desired room temperature by adjustment of the head. A numbered index on the valve provides an indication the valve setting with the higher numbers relating to higher room temperatures.</w:t>
      </w:r>
    </w:p>
    <w:p w14:paraId="476672F6" w14:textId="77777777" w:rsidR="00671FEA" w:rsidRDefault="00671FEA" w:rsidP="00B96A46">
      <w:pPr>
        <w:spacing w:line="240" w:lineRule="auto"/>
        <w:ind w:left="1134"/>
        <w:jc w:val="both"/>
        <w:rPr>
          <w:rFonts w:asciiTheme="majorHAnsi" w:hAnsiTheme="majorHAnsi"/>
          <w:szCs w:val="22"/>
        </w:rPr>
      </w:pPr>
    </w:p>
    <w:p w14:paraId="6F8CE24A" w14:textId="7499C5E2" w:rsidR="00671FEA" w:rsidRPr="00E00C00" w:rsidRDefault="00671FEA" w:rsidP="00B96A46">
      <w:pPr>
        <w:spacing w:line="240" w:lineRule="auto"/>
        <w:ind w:left="1134"/>
        <w:jc w:val="both"/>
        <w:rPr>
          <w:rFonts w:asciiTheme="majorHAnsi" w:hAnsiTheme="majorHAnsi"/>
          <w:b/>
          <w:szCs w:val="22"/>
        </w:rPr>
      </w:pPr>
      <w:r w:rsidRPr="00E00C00">
        <w:rPr>
          <w:rFonts w:asciiTheme="majorHAnsi" w:hAnsiTheme="majorHAnsi"/>
          <w:b/>
          <w:szCs w:val="22"/>
        </w:rPr>
        <w:t>Heating Boiler Control</w:t>
      </w:r>
    </w:p>
    <w:p w14:paraId="3EC6CB9A" w14:textId="21E40259" w:rsidR="00D06034" w:rsidRDefault="00E00C00" w:rsidP="00580A75">
      <w:pPr>
        <w:spacing w:line="240" w:lineRule="auto"/>
        <w:ind w:left="1134"/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There are no user operating procedures to follow under normal operating conditions.  </w:t>
      </w:r>
      <w:r w:rsidR="000010B6">
        <w:rPr>
          <w:rFonts w:asciiTheme="majorHAnsi" w:hAnsiTheme="majorHAnsi"/>
          <w:szCs w:val="22"/>
        </w:rPr>
        <w:t xml:space="preserve">Heating times and temperatures are set into the controller and can be adjusted by following the instructions in the </w:t>
      </w:r>
      <w:proofErr w:type="gramStart"/>
      <w:r w:rsidR="000010B6">
        <w:rPr>
          <w:rFonts w:asciiTheme="majorHAnsi" w:hAnsiTheme="majorHAnsi"/>
          <w:szCs w:val="22"/>
        </w:rPr>
        <w:t>manufacturers</w:t>
      </w:r>
      <w:proofErr w:type="gramEnd"/>
      <w:r w:rsidR="000010B6">
        <w:rPr>
          <w:rFonts w:asciiTheme="majorHAnsi" w:hAnsiTheme="majorHAnsi"/>
          <w:szCs w:val="22"/>
        </w:rPr>
        <w:t xml:space="preserve"> literature section.</w:t>
      </w:r>
    </w:p>
    <w:p w14:paraId="51A34CA3" w14:textId="5E480CCE" w:rsidR="008F709D" w:rsidRDefault="008F709D" w:rsidP="008F709D">
      <w:pPr>
        <w:pStyle w:val="Heading2"/>
      </w:pPr>
      <w:bookmarkStart w:id="36" w:name="_Toc506887471"/>
      <w:r>
        <w:t>Gas Fired Boilers</w:t>
      </w:r>
      <w:bookmarkEnd w:id="36"/>
    </w:p>
    <w:p w14:paraId="00BFEF32" w14:textId="433AD724" w:rsidR="008F709D" w:rsidRDefault="003A5441" w:rsidP="00B96A46">
      <w:pPr>
        <w:spacing w:line="240" w:lineRule="auto"/>
        <w:ind w:left="1134"/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The Boiler </w:t>
      </w:r>
      <w:r w:rsidR="00D06034">
        <w:rPr>
          <w:rFonts w:asciiTheme="majorHAnsi" w:hAnsiTheme="majorHAnsi"/>
          <w:szCs w:val="22"/>
        </w:rPr>
        <w:t>is</w:t>
      </w:r>
      <w:r>
        <w:rPr>
          <w:rFonts w:asciiTheme="majorHAnsi" w:hAnsiTheme="majorHAnsi"/>
          <w:szCs w:val="22"/>
        </w:rPr>
        <w:t xml:space="preserve"> enabled by the </w:t>
      </w:r>
      <w:r w:rsidR="00D06034">
        <w:rPr>
          <w:rFonts w:asciiTheme="majorHAnsi" w:hAnsiTheme="majorHAnsi"/>
          <w:szCs w:val="22"/>
        </w:rPr>
        <w:t>programmer</w:t>
      </w:r>
      <w:r>
        <w:rPr>
          <w:rFonts w:asciiTheme="majorHAnsi" w:hAnsiTheme="majorHAnsi"/>
          <w:szCs w:val="22"/>
        </w:rPr>
        <w:t xml:space="preserve"> according to the time and temperature parameters set for the building.  </w:t>
      </w:r>
    </w:p>
    <w:p w14:paraId="0DD4E421" w14:textId="77777777" w:rsidR="003A5441" w:rsidRDefault="003A5441" w:rsidP="00B96A46">
      <w:pPr>
        <w:spacing w:line="240" w:lineRule="auto"/>
        <w:ind w:left="1134"/>
        <w:jc w:val="both"/>
        <w:rPr>
          <w:rFonts w:asciiTheme="majorHAnsi" w:hAnsiTheme="majorHAnsi"/>
          <w:szCs w:val="22"/>
        </w:rPr>
      </w:pPr>
    </w:p>
    <w:p w14:paraId="33D11848" w14:textId="435C4C81" w:rsidR="003A5441" w:rsidRDefault="003A5441" w:rsidP="00B96A46">
      <w:pPr>
        <w:spacing w:line="240" w:lineRule="auto"/>
        <w:ind w:left="1134"/>
        <w:jc w:val="both"/>
        <w:rPr>
          <w:rFonts w:asciiTheme="majorHAnsi" w:hAnsiTheme="majorHAnsi"/>
          <w:szCs w:val="22"/>
        </w:rPr>
      </w:pPr>
      <w:proofErr w:type="gramStart"/>
      <w:r>
        <w:rPr>
          <w:rFonts w:asciiTheme="majorHAnsi" w:hAnsiTheme="majorHAnsi"/>
          <w:szCs w:val="22"/>
        </w:rPr>
        <w:t>Installation, user and service manual provided in Section 9</w:t>
      </w:r>
      <w:r w:rsidR="00D06034">
        <w:rPr>
          <w:rFonts w:asciiTheme="majorHAnsi" w:hAnsiTheme="majorHAnsi"/>
          <w:szCs w:val="22"/>
        </w:rPr>
        <w:t>A</w:t>
      </w:r>
      <w:r>
        <w:rPr>
          <w:rFonts w:asciiTheme="majorHAnsi" w:hAnsiTheme="majorHAnsi"/>
          <w:szCs w:val="22"/>
        </w:rPr>
        <w:t>.</w:t>
      </w:r>
      <w:proofErr w:type="gramEnd"/>
      <w:r>
        <w:rPr>
          <w:rFonts w:asciiTheme="majorHAnsi" w:hAnsiTheme="majorHAnsi"/>
          <w:szCs w:val="22"/>
        </w:rPr>
        <w:t xml:space="preserve">  </w:t>
      </w:r>
    </w:p>
    <w:p w14:paraId="6FA260A2" w14:textId="46EFD531" w:rsidR="00784BD2" w:rsidRDefault="00784BD2" w:rsidP="00B96A46">
      <w:pPr>
        <w:spacing w:line="240" w:lineRule="auto"/>
        <w:ind w:left="1134"/>
        <w:jc w:val="both"/>
        <w:rPr>
          <w:rFonts w:asciiTheme="majorHAnsi" w:hAnsiTheme="majorHAnsi"/>
          <w:szCs w:val="22"/>
        </w:rPr>
      </w:pPr>
    </w:p>
    <w:p w14:paraId="48DB88AB" w14:textId="2FCD046E" w:rsidR="00FD776B" w:rsidRPr="007D1C72" w:rsidRDefault="00B96A46" w:rsidP="007D1C72">
      <w:pPr>
        <w:pStyle w:val="Heading2"/>
      </w:pPr>
      <w:bookmarkStart w:id="37" w:name="_Toc338262971"/>
      <w:bookmarkStart w:id="38" w:name="_Toc506887472"/>
      <w:r w:rsidRPr="007D1C72">
        <w:t>Domestic</w:t>
      </w:r>
      <w:r w:rsidR="00FD776B" w:rsidRPr="007D1C72">
        <w:t xml:space="preserve"> Water Service</w:t>
      </w:r>
      <w:bookmarkEnd w:id="37"/>
      <w:r w:rsidRPr="007D1C72">
        <w:t>s</w:t>
      </w:r>
      <w:bookmarkEnd w:id="38"/>
    </w:p>
    <w:p w14:paraId="0412A46C" w14:textId="70CF2F27" w:rsidR="00D9356C" w:rsidRPr="00D9356C" w:rsidRDefault="00D9356C" w:rsidP="00D9356C">
      <w:pPr>
        <w:spacing w:line="240" w:lineRule="auto"/>
        <w:ind w:left="1134"/>
        <w:jc w:val="both"/>
        <w:rPr>
          <w:rFonts w:asciiTheme="majorHAnsi" w:hAnsiTheme="majorHAnsi"/>
          <w:szCs w:val="22"/>
        </w:rPr>
      </w:pPr>
      <w:r w:rsidRPr="00D9356C">
        <w:rPr>
          <w:rFonts w:asciiTheme="majorHAnsi" w:hAnsiTheme="majorHAnsi"/>
          <w:szCs w:val="22"/>
        </w:rPr>
        <w:t xml:space="preserve">During normal operation the system does not require any user operation or intervention.  A user should be able to turn on a hot water outlet and receive hot water within </w:t>
      </w:r>
      <w:r>
        <w:rPr>
          <w:rFonts w:asciiTheme="majorHAnsi" w:hAnsiTheme="majorHAnsi"/>
          <w:szCs w:val="22"/>
        </w:rPr>
        <w:t>a short period</w:t>
      </w:r>
      <w:r w:rsidRPr="00D9356C">
        <w:rPr>
          <w:rFonts w:asciiTheme="majorHAnsi" w:hAnsiTheme="majorHAnsi"/>
          <w:szCs w:val="22"/>
        </w:rPr>
        <w:t xml:space="preserve">. </w:t>
      </w:r>
    </w:p>
    <w:p w14:paraId="5A3A66AD" w14:textId="77777777" w:rsidR="00D9356C" w:rsidRPr="00D9356C" w:rsidRDefault="00D9356C" w:rsidP="00D9356C">
      <w:pPr>
        <w:spacing w:line="240" w:lineRule="auto"/>
        <w:ind w:left="1134"/>
        <w:jc w:val="both"/>
        <w:rPr>
          <w:rFonts w:asciiTheme="majorHAnsi" w:hAnsiTheme="majorHAnsi"/>
          <w:szCs w:val="22"/>
        </w:rPr>
      </w:pPr>
    </w:p>
    <w:p w14:paraId="0D81D178" w14:textId="22C1CE71" w:rsidR="00D9356C" w:rsidRPr="00D9356C" w:rsidRDefault="00D9356C" w:rsidP="00D9356C">
      <w:pPr>
        <w:spacing w:line="240" w:lineRule="auto"/>
        <w:ind w:left="1134"/>
        <w:jc w:val="both"/>
        <w:rPr>
          <w:rFonts w:asciiTheme="majorHAnsi" w:hAnsiTheme="majorHAnsi"/>
          <w:szCs w:val="22"/>
        </w:rPr>
      </w:pPr>
      <w:r w:rsidRPr="00D9356C">
        <w:rPr>
          <w:rFonts w:asciiTheme="majorHAnsi" w:hAnsiTheme="majorHAnsi"/>
          <w:szCs w:val="22"/>
        </w:rPr>
        <w:lastRenderedPageBreak/>
        <w:t xml:space="preserve">To avoid the risk of scalding, hot water delivered to </w:t>
      </w:r>
      <w:proofErr w:type="spellStart"/>
      <w:r w:rsidRPr="00D9356C">
        <w:rPr>
          <w:rFonts w:asciiTheme="majorHAnsi" w:hAnsiTheme="majorHAnsi"/>
          <w:szCs w:val="22"/>
        </w:rPr>
        <w:t>handbasins</w:t>
      </w:r>
      <w:proofErr w:type="spellEnd"/>
      <w:r w:rsidRPr="00D9356C">
        <w:rPr>
          <w:rFonts w:asciiTheme="majorHAnsi" w:hAnsiTheme="majorHAnsi"/>
          <w:szCs w:val="22"/>
        </w:rPr>
        <w:t xml:space="preserve"> in all toilet areas is thermostatically controlled by thermostatic mixing valves to limit the delivery water temperature to 4</w:t>
      </w:r>
      <w:r>
        <w:rPr>
          <w:rFonts w:asciiTheme="majorHAnsi" w:hAnsiTheme="majorHAnsi"/>
          <w:szCs w:val="22"/>
        </w:rPr>
        <w:t>1</w:t>
      </w:r>
      <w:r w:rsidRPr="00D9356C">
        <w:rPr>
          <w:rFonts w:asciiTheme="majorHAnsi" w:hAnsiTheme="majorHAnsi"/>
          <w:szCs w:val="22"/>
        </w:rPr>
        <w:t>°C.</w:t>
      </w:r>
    </w:p>
    <w:p w14:paraId="484D9B2C" w14:textId="77777777" w:rsidR="00D9356C" w:rsidRPr="00D9356C" w:rsidRDefault="00D9356C" w:rsidP="00D9356C">
      <w:pPr>
        <w:spacing w:line="240" w:lineRule="auto"/>
        <w:ind w:left="1134"/>
        <w:jc w:val="both"/>
        <w:rPr>
          <w:rFonts w:asciiTheme="majorHAnsi" w:hAnsiTheme="majorHAnsi"/>
          <w:szCs w:val="22"/>
        </w:rPr>
      </w:pPr>
    </w:p>
    <w:p w14:paraId="4D31DEF7" w14:textId="2FC5E952" w:rsidR="00D9356C" w:rsidRPr="00D9356C" w:rsidRDefault="00D321DC" w:rsidP="00D9356C">
      <w:pPr>
        <w:spacing w:line="240" w:lineRule="auto"/>
        <w:ind w:left="1134"/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The hot water is generated from the combination boiler and settings within the boiler determine the flow temperature of the hot water.</w:t>
      </w:r>
    </w:p>
    <w:p w14:paraId="6B0FCF0D" w14:textId="6C5CC2C6" w:rsidR="00EE4F4F" w:rsidRDefault="00EE4F4F" w:rsidP="00EE4F4F">
      <w:pPr>
        <w:pStyle w:val="Heading2"/>
      </w:pPr>
      <w:bookmarkStart w:id="39" w:name="_Toc506887473"/>
      <w:r>
        <w:t>Extract Fan</w:t>
      </w:r>
      <w:r w:rsidR="000010B6">
        <w:t>s</w:t>
      </w:r>
      <w:bookmarkEnd w:id="39"/>
      <w:r>
        <w:t xml:space="preserve"> </w:t>
      </w:r>
    </w:p>
    <w:p w14:paraId="7108A7F1" w14:textId="63B161AF" w:rsidR="00EE4F4F" w:rsidRDefault="00270E75" w:rsidP="00EE4F4F">
      <w:pPr>
        <w:spacing w:line="240" w:lineRule="auto"/>
        <w:ind w:left="1134"/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No user operating procedures.  </w:t>
      </w:r>
    </w:p>
    <w:p w14:paraId="70DBC49B" w14:textId="77777777" w:rsidR="00F7473B" w:rsidRDefault="00F7473B" w:rsidP="00F7473B">
      <w:pPr>
        <w:spacing w:line="240" w:lineRule="auto"/>
        <w:ind w:left="1134"/>
        <w:jc w:val="both"/>
        <w:rPr>
          <w:rFonts w:asciiTheme="majorHAnsi" w:hAnsiTheme="majorHAnsi"/>
          <w:szCs w:val="22"/>
        </w:rPr>
      </w:pPr>
    </w:p>
    <w:p w14:paraId="03E2B58D" w14:textId="170B457D" w:rsidR="00F7473B" w:rsidRDefault="00F7473B" w:rsidP="00F7473B">
      <w:pPr>
        <w:spacing w:line="240" w:lineRule="auto"/>
        <w:ind w:left="1134"/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The fan has been set to operate via the </w:t>
      </w:r>
      <w:proofErr w:type="spellStart"/>
      <w:r w:rsidR="00835FEC">
        <w:rPr>
          <w:rFonts w:asciiTheme="majorHAnsi" w:hAnsiTheme="majorHAnsi"/>
          <w:szCs w:val="22"/>
        </w:rPr>
        <w:t>lightswitch</w:t>
      </w:r>
      <w:proofErr w:type="spellEnd"/>
      <w:r w:rsidR="00835FEC">
        <w:rPr>
          <w:rFonts w:asciiTheme="majorHAnsi" w:hAnsiTheme="majorHAnsi"/>
          <w:szCs w:val="22"/>
        </w:rPr>
        <w:t xml:space="preserve"> for the boost setting and will operate on continuous trickle at all other times</w:t>
      </w:r>
      <w:proofErr w:type="gramStart"/>
      <w:r w:rsidR="00835FEC">
        <w:rPr>
          <w:rFonts w:asciiTheme="majorHAnsi" w:hAnsiTheme="majorHAnsi"/>
          <w:szCs w:val="22"/>
        </w:rPr>
        <w:t>.</w:t>
      </w:r>
      <w:r>
        <w:rPr>
          <w:rFonts w:asciiTheme="majorHAnsi" w:hAnsiTheme="majorHAnsi"/>
          <w:szCs w:val="22"/>
        </w:rPr>
        <w:t>.</w:t>
      </w:r>
      <w:proofErr w:type="gramEnd"/>
    </w:p>
    <w:p w14:paraId="22402DC0" w14:textId="77777777" w:rsidR="00F7473B" w:rsidRDefault="00F7473B" w:rsidP="00F7473B">
      <w:pPr>
        <w:spacing w:line="240" w:lineRule="auto"/>
        <w:ind w:left="1134"/>
        <w:jc w:val="both"/>
        <w:rPr>
          <w:rFonts w:asciiTheme="majorHAnsi" w:hAnsiTheme="majorHAnsi"/>
          <w:szCs w:val="22"/>
        </w:rPr>
      </w:pPr>
    </w:p>
    <w:p w14:paraId="1327DFDE" w14:textId="05CBECBA" w:rsidR="00F7473B" w:rsidRDefault="00F7473B" w:rsidP="00F7473B">
      <w:pPr>
        <w:spacing w:line="240" w:lineRule="auto"/>
        <w:ind w:left="1134"/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Set-up instructions are provided in Section 9</w:t>
      </w:r>
      <w:r w:rsidR="00835FEC">
        <w:rPr>
          <w:rFonts w:asciiTheme="majorHAnsi" w:hAnsiTheme="majorHAnsi"/>
          <w:szCs w:val="22"/>
        </w:rPr>
        <w:t>C</w:t>
      </w:r>
    </w:p>
    <w:p w14:paraId="02A1062D" w14:textId="77777777" w:rsidR="008B11D3" w:rsidRDefault="008B11D3" w:rsidP="00FF1057"/>
    <w:p w14:paraId="2FD88569" w14:textId="13D81E7C" w:rsidR="009417C4" w:rsidRPr="007D1C72" w:rsidRDefault="009417C4" w:rsidP="009417C4">
      <w:pPr>
        <w:pStyle w:val="Heading2"/>
      </w:pPr>
      <w:bookmarkStart w:id="40" w:name="_Toc338262976"/>
      <w:bookmarkStart w:id="41" w:name="_Toc506887474"/>
      <w:r w:rsidRPr="007D1C72">
        <w:t>Above Ground Drainage</w:t>
      </w:r>
      <w:bookmarkEnd w:id="40"/>
      <w:r>
        <w:t xml:space="preserve"> &amp; Rainwater</w:t>
      </w:r>
      <w:bookmarkEnd w:id="41"/>
    </w:p>
    <w:p w14:paraId="2082DBD2" w14:textId="6FEFEB3D" w:rsidR="009417C4" w:rsidRDefault="009417C4" w:rsidP="009417C4">
      <w:pPr>
        <w:spacing w:line="240" w:lineRule="auto"/>
        <w:ind w:left="1134"/>
        <w:jc w:val="both"/>
        <w:rPr>
          <w:rFonts w:asciiTheme="majorHAnsi" w:hAnsiTheme="majorHAnsi"/>
          <w:szCs w:val="22"/>
        </w:rPr>
      </w:pPr>
      <w:r w:rsidRPr="00250BFE">
        <w:rPr>
          <w:rFonts w:asciiTheme="majorHAnsi" w:hAnsiTheme="majorHAnsi"/>
          <w:szCs w:val="22"/>
        </w:rPr>
        <w:t>No operating procedures deemed necessary, effluent and waste is discharged via</w:t>
      </w:r>
      <w:r>
        <w:rPr>
          <w:rFonts w:asciiTheme="majorHAnsi" w:hAnsiTheme="majorHAnsi"/>
          <w:szCs w:val="22"/>
        </w:rPr>
        <w:t xml:space="preserve"> a gravity foul drainage system to the existing underground gravity drainage system.</w:t>
      </w:r>
    </w:p>
    <w:p w14:paraId="7804EC73" w14:textId="62207FEA" w:rsidR="009417C4" w:rsidRPr="00250BFE" w:rsidRDefault="009417C4" w:rsidP="009417C4">
      <w:pPr>
        <w:spacing w:line="240" w:lineRule="auto"/>
        <w:ind w:left="1134"/>
        <w:jc w:val="both"/>
        <w:rPr>
          <w:rFonts w:asciiTheme="majorHAnsi" w:hAnsiTheme="majorHAnsi"/>
          <w:szCs w:val="22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p w14:paraId="7DCCE676" w14:textId="3D07EAC3" w:rsidR="00FD776B" w:rsidRDefault="00FD776B" w:rsidP="00FD776B">
      <w:pPr>
        <w:widowControl/>
        <w:spacing w:line="240" w:lineRule="auto"/>
        <w:rPr>
          <w:sz w:val="20"/>
        </w:rPr>
      </w:pPr>
    </w:p>
    <w:sectPr w:rsidR="00FD776B" w:rsidSect="00615CC0"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DFA7A" w14:textId="77777777" w:rsidR="00D500EA" w:rsidRDefault="00D500EA" w:rsidP="00F965E5">
      <w:pPr>
        <w:pStyle w:val="TitleText"/>
      </w:pPr>
      <w:r>
        <w:separator/>
      </w:r>
    </w:p>
  </w:endnote>
  <w:endnote w:type="continuationSeparator" w:id="0">
    <w:p w14:paraId="3037B99B" w14:textId="77777777" w:rsidR="00D500EA" w:rsidRDefault="00D500EA" w:rsidP="00F965E5">
      <w:pPr>
        <w:pStyle w:val="Tit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UCUVE+ArialNarrow-Italic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324F0" w14:textId="77777777" w:rsidR="00C77D5D" w:rsidRDefault="00C77D5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59CE3E8" w14:textId="77777777" w:rsidR="00C77D5D" w:rsidRDefault="00C77D5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8" w:type="pct"/>
      <w:tblInd w:w="56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400"/>
      <w:gridCol w:w="4373"/>
      <w:gridCol w:w="2520"/>
    </w:tblGrid>
    <w:tr w:rsidR="00C77D5D" w:rsidRPr="00EF2885" w14:paraId="626D5A52" w14:textId="77777777" w:rsidTr="00EB1EAC">
      <w:trPr>
        <w:cantSplit/>
        <w:trHeight w:val="122"/>
      </w:trPr>
      <w:tc>
        <w:tcPr>
          <w:tcW w:w="2401" w:type="dxa"/>
          <w:tcMar>
            <w:top w:w="28" w:type="dxa"/>
            <w:left w:w="28" w:type="dxa"/>
            <w:bottom w:w="28" w:type="dxa"/>
            <w:right w:w="28" w:type="dxa"/>
          </w:tcMar>
        </w:tcPr>
        <w:p w14:paraId="0C3134A4" w14:textId="4FAB6377" w:rsidR="00C77D5D" w:rsidRPr="00EF2885" w:rsidRDefault="00E703AD" w:rsidP="00E419CB">
          <w:pPr>
            <w:rPr>
              <w:sz w:val="16"/>
            </w:rPr>
          </w:pPr>
          <w:r w:rsidRPr="00EF2885">
            <w:rPr>
              <w:bCs/>
              <w:sz w:val="16"/>
            </w:rPr>
            <w:t xml:space="preserve">Paine </w:t>
          </w:r>
          <w:proofErr w:type="spellStart"/>
          <w:r w:rsidRPr="00EF2885">
            <w:rPr>
              <w:bCs/>
              <w:sz w:val="16"/>
            </w:rPr>
            <w:t>Manwaring</w:t>
          </w:r>
          <w:proofErr w:type="spellEnd"/>
          <w:r w:rsidRPr="00EF2885">
            <w:rPr>
              <w:bCs/>
              <w:sz w:val="16"/>
            </w:rPr>
            <w:t xml:space="preserve"> Ltd</w:t>
          </w:r>
          <w:r w:rsidRPr="00EF2885">
            <w:rPr>
              <w:sz w:val="16"/>
            </w:rPr>
            <w:br/>
            <w:t xml:space="preserve">Project:  </w:t>
          </w:r>
          <w:r>
            <w:rPr>
              <w:sz w:val="16"/>
            </w:rPr>
            <w:t>CH0</w:t>
          </w:r>
          <w:r w:rsidR="00E419CB">
            <w:rPr>
              <w:sz w:val="16"/>
            </w:rPr>
            <w:t>35043</w:t>
          </w:r>
        </w:p>
      </w:tc>
      <w:tc>
        <w:tcPr>
          <w:tcW w:w="4373" w:type="dxa"/>
          <w:tcMar>
            <w:top w:w="28" w:type="dxa"/>
            <w:left w:w="28" w:type="dxa"/>
            <w:bottom w:w="28" w:type="dxa"/>
            <w:right w:w="28" w:type="dxa"/>
          </w:tcMar>
        </w:tcPr>
        <w:p w14:paraId="56BD1C11" w14:textId="2124BFD0" w:rsidR="00C77D5D" w:rsidRPr="00EF2885" w:rsidRDefault="00E419CB" w:rsidP="00EB1EAC">
          <w:pPr>
            <w:tabs>
              <w:tab w:val="left" w:pos="7230"/>
            </w:tabs>
            <w:jc w:val="center"/>
            <w:rPr>
              <w:bCs/>
              <w:sz w:val="16"/>
            </w:rPr>
          </w:pPr>
          <w:r>
            <w:rPr>
              <w:bCs/>
              <w:sz w:val="16"/>
            </w:rPr>
            <w:t>SOUTHERN GATE, CHICHESTER</w:t>
          </w:r>
        </w:p>
      </w:tc>
      <w:tc>
        <w:tcPr>
          <w:tcW w:w="2520" w:type="dxa"/>
          <w:tcMar>
            <w:top w:w="28" w:type="dxa"/>
            <w:left w:w="28" w:type="dxa"/>
            <w:bottom w:w="28" w:type="dxa"/>
            <w:right w:w="28" w:type="dxa"/>
          </w:tcMar>
        </w:tcPr>
        <w:p w14:paraId="2FEAA3A0" w14:textId="77777777" w:rsidR="00C77D5D" w:rsidRPr="00EF2885" w:rsidRDefault="00C77D5D" w:rsidP="00EB1EAC">
          <w:pPr>
            <w:tabs>
              <w:tab w:val="left" w:pos="7230"/>
            </w:tabs>
            <w:jc w:val="right"/>
            <w:rPr>
              <w:bCs/>
              <w:sz w:val="16"/>
            </w:rPr>
          </w:pPr>
          <w:r w:rsidRPr="00EF2885">
            <w:rPr>
              <w:sz w:val="16"/>
            </w:rPr>
            <w:t xml:space="preserve">Section:  </w:t>
          </w:r>
          <w:r w:rsidRPr="00EF2885">
            <w:rPr>
              <w:bCs/>
              <w:sz w:val="16"/>
            </w:rPr>
            <w:fldChar w:fldCharType="begin"/>
          </w:r>
          <w:r w:rsidRPr="00EF2885">
            <w:rPr>
              <w:bCs/>
              <w:sz w:val="16"/>
            </w:rPr>
            <w:instrText xml:space="preserve"> STYLEREF "Heading 1" \n </w:instrText>
          </w:r>
          <w:r w:rsidRPr="00EF2885">
            <w:rPr>
              <w:bCs/>
              <w:sz w:val="16"/>
            </w:rPr>
            <w:fldChar w:fldCharType="separate"/>
          </w:r>
          <w:r w:rsidR="00835FEC">
            <w:rPr>
              <w:bCs/>
              <w:noProof/>
              <w:sz w:val="16"/>
            </w:rPr>
            <w:t>4</w:t>
          </w:r>
          <w:r w:rsidRPr="00EF2885">
            <w:rPr>
              <w:bCs/>
              <w:sz w:val="16"/>
            </w:rPr>
            <w:fldChar w:fldCharType="end"/>
          </w:r>
        </w:p>
        <w:p w14:paraId="5793F6BB" w14:textId="77777777" w:rsidR="00C77D5D" w:rsidRPr="00EF2885" w:rsidRDefault="00C77D5D" w:rsidP="00EB1EAC">
          <w:pPr>
            <w:tabs>
              <w:tab w:val="left" w:pos="7230"/>
            </w:tabs>
            <w:jc w:val="right"/>
            <w:rPr>
              <w:sz w:val="16"/>
            </w:rPr>
          </w:pPr>
          <w:r>
            <w:rPr>
              <w:sz w:val="16"/>
            </w:rPr>
            <w:t xml:space="preserve">Page:  </w:t>
          </w:r>
          <w:r w:rsidRPr="00EF2885">
            <w:rPr>
              <w:bCs/>
              <w:sz w:val="16"/>
            </w:rPr>
            <w:fldChar w:fldCharType="begin"/>
          </w:r>
          <w:r w:rsidRPr="00EF2885">
            <w:rPr>
              <w:bCs/>
              <w:sz w:val="16"/>
            </w:rPr>
            <w:instrText xml:space="preserve"> PAGE </w:instrText>
          </w:r>
          <w:r w:rsidRPr="00EF2885">
            <w:rPr>
              <w:bCs/>
              <w:sz w:val="16"/>
            </w:rPr>
            <w:fldChar w:fldCharType="separate"/>
          </w:r>
          <w:r w:rsidR="00835FEC">
            <w:rPr>
              <w:bCs/>
              <w:noProof/>
              <w:sz w:val="16"/>
            </w:rPr>
            <w:t>1</w:t>
          </w:r>
          <w:r w:rsidRPr="00EF2885">
            <w:rPr>
              <w:bCs/>
              <w:sz w:val="16"/>
            </w:rPr>
            <w:fldChar w:fldCharType="end"/>
          </w:r>
          <w:r w:rsidRPr="00EF2885">
            <w:rPr>
              <w:sz w:val="16"/>
            </w:rPr>
            <w:t xml:space="preserve"> </w:t>
          </w:r>
        </w:p>
      </w:tc>
    </w:tr>
  </w:tbl>
  <w:p w14:paraId="134533C3" w14:textId="77777777" w:rsidR="00C77D5D" w:rsidRDefault="00C77D5D" w:rsidP="000F4A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87094" w14:textId="77777777" w:rsidR="00D500EA" w:rsidRDefault="00D500EA" w:rsidP="00F965E5">
      <w:pPr>
        <w:pStyle w:val="TitleText"/>
      </w:pPr>
      <w:r>
        <w:separator/>
      </w:r>
    </w:p>
  </w:footnote>
  <w:footnote w:type="continuationSeparator" w:id="0">
    <w:p w14:paraId="0DB4CD89" w14:textId="77777777" w:rsidR="00D500EA" w:rsidRDefault="00D500EA" w:rsidP="00F965E5">
      <w:pPr>
        <w:pStyle w:val="Tit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2637"/>
      <w:gridCol w:w="6717"/>
    </w:tblGrid>
    <w:tr w:rsidR="00C77D5D" w:rsidRPr="001E6706" w14:paraId="3F25CC44" w14:textId="77777777" w:rsidTr="00EB1EAC">
      <w:tc>
        <w:tcPr>
          <w:tcW w:w="2660" w:type="dxa"/>
          <w:tcMar>
            <w:left w:w="0" w:type="dxa"/>
          </w:tcMar>
        </w:tcPr>
        <w:p w14:paraId="3B3826B7" w14:textId="6956615D" w:rsidR="00C77D5D" w:rsidRPr="001E6706" w:rsidRDefault="00C77D5D" w:rsidP="000A76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MECHANICAL O&amp;M MANUAL</w:t>
          </w:r>
        </w:p>
      </w:tc>
      <w:tc>
        <w:tcPr>
          <w:tcW w:w="6802" w:type="dxa"/>
          <w:tcMar>
            <w:right w:w="0" w:type="dxa"/>
          </w:tcMar>
        </w:tcPr>
        <w:p w14:paraId="74320CE6" w14:textId="77777777" w:rsidR="00C77D5D" w:rsidRPr="001E6706" w:rsidRDefault="00C77D5D" w:rsidP="000A76C2">
          <w:pPr>
            <w:jc w:val="right"/>
            <w:rPr>
              <w:bCs/>
              <w:sz w:val="16"/>
            </w:rPr>
          </w:pPr>
          <w:r w:rsidRPr="006A1C4F">
            <w:rPr>
              <w:b/>
              <w:bCs/>
              <w:sz w:val="16"/>
            </w:rPr>
            <w:fldChar w:fldCharType="begin"/>
          </w:r>
          <w:r w:rsidRPr="006A1C4F">
            <w:rPr>
              <w:b/>
              <w:bCs/>
              <w:sz w:val="16"/>
            </w:rPr>
            <w:instrText xml:space="preserve"> STYLEREF "Heading 1" \* MERGEFORMAT </w:instrText>
          </w:r>
          <w:r w:rsidRPr="006A1C4F">
            <w:rPr>
              <w:b/>
              <w:bCs/>
              <w:sz w:val="16"/>
            </w:rPr>
            <w:fldChar w:fldCharType="separate"/>
          </w:r>
          <w:r w:rsidR="00835FEC" w:rsidRPr="00835FEC">
            <w:rPr>
              <w:noProof/>
              <w:sz w:val="16"/>
              <w:lang w:val="en-US"/>
            </w:rPr>
            <w:t>OPERATING PROCEDURES</w:t>
          </w:r>
          <w:r w:rsidRPr="006A1C4F">
            <w:rPr>
              <w:b/>
              <w:bCs/>
              <w:sz w:val="16"/>
            </w:rPr>
            <w:fldChar w:fldCharType="end"/>
          </w:r>
        </w:p>
      </w:tc>
    </w:tr>
  </w:tbl>
  <w:p w14:paraId="1975FC3A" w14:textId="77777777" w:rsidR="00C77D5D" w:rsidRDefault="00C77D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BBCC9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710271"/>
    <w:multiLevelType w:val="multilevel"/>
    <w:tmpl w:val="B11ADD6A"/>
    <w:lvl w:ilvl="0">
      <w:start w:val="4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37C138DA"/>
    <w:multiLevelType w:val="hybridMultilevel"/>
    <w:tmpl w:val="63C862B6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445C4DDF"/>
    <w:multiLevelType w:val="hybridMultilevel"/>
    <w:tmpl w:val="2E445080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4BF110D9"/>
    <w:multiLevelType w:val="hybridMultilevel"/>
    <w:tmpl w:val="2E445080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4D740F05"/>
    <w:multiLevelType w:val="multilevel"/>
    <w:tmpl w:val="BE30B42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6305708E"/>
    <w:multiLevelType w:val="hybridMultilevel"/>
    <w:tmpl w:val="2E445080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6D6E7262"/>
    <w:multiLevelType w:val="hybridMultilevel"/>
    <w:tmpl w:val="CCFC7DE8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88"/>
    <w:rsid w:val="000010B6"/>
    <w:rsid w:val="00001F6E"/>
    <w:rsid w:val="000064C5"/>
    <w:rsid w:val="0001059C"/>
    <w:rsid w:val="000110D1"/>
    <w:rsid w:val="000232C6"/>
    <w:rsid w:val="00023437"/>
    <w:rsid w:val="000274C2"/>
    <w:rsid w:val="00032057"/>
    <w:rsid w:val="00033271"/>
    <w:rsid w:val="0003522A"/>
    <w:rsid w:val="0004027F"/>
    <w:rsid w:val="00040F10"/>
    <w:rsid w:val="00065BD9"/>
    <w:rsid w:val="00071223"/>
    <w:rsid w:val="00071DA1"/>
    <w:rsid w:val="00075F33"/>
    <w:rsid w:val="00091C78"/>
    <w:rsid w:val="000A4F7E"/>
    <w:rsid w:val="000A68C4"/>
    <w:rsid w:val="000A76C2"/>
    <w:rsid w:val="000D7770"/>
    <w:rsid w:val="000E4750"/>
    <w:rsid w:val="000F4AE1"/>
    <w:rsid w:val="001155BD"/>
    <w:rsid w:val="00117740"/>
    <w:rsid w:val="00122EEC"/>
    <w:rsid w:val="00132582"/>
    <w:rsid w:val="00157BAA"/>
    <w:rsid w:val="001631E0"/>
    <w:rsid w:val="0016733E"/>
    <w:rsid w:val="00175563"/>
    <w:rsid w:val="00195114"/>
    <w:rsid w:val="001A1317"/>
    <w:rsid w:val="001A5D81"/>
    <w:rsid w:val="001A6B74"/>
    <w:rsid w:val="001B1A7A"/>
    <w:rsid w:val="001C7120"/>
    <w:rsid w:val="001D6801"/>
    <w:rsid w:val="001F0B1A"/>
    <w:rsid w:val="00231D4E"/>
    <w:rsid w:val="00237F04"/>
    <w:rsid w:val="0024740B"/>
    <w:rsid w:val="00250BFE"/>
    <w:rsid w:val="00255CA7"/>
    <w:rsid w:val="00257580"/>
    <w:rsid w:val="00262884"/>
    <w:rsid w:val="00270E75"/>
    <w:rsid w:val="00274D46"/>
    <w:rsid w:val="00276A50"/>
    <w:rsid w:val="00277D01"/>
    <w:rsid w:val="00280F9D"/>
    <w:rsid w:val="00284452"/>
    <w:rsid w:val="002866B4"/>
    <w:rsid w:val="00295B64"/>
    <w:rsid w:val="002A5078"/>
    <w:rsid w:val="002A6F5F"/>
    <w:rsid w:val="002B01EE"/>
    <w:rsid w:val="002B3E22"/>
    <w:rsid w:val="002B766D"/>
    <w:rsid w:val="002B7A05"/>
    <w:rsid w:val="002C3675"/>
    <w:rsid w:val="002D374C"/>
    <w:rsid w:val="002E5B8B"/>
    <w:rsid w:val="002E655A"/>
    <w:rsid w:val="002E6DB9"/>
    <w:rsid w:val="002E7032"/>
    <w:rsid w:val="002F77A7"/>
    <w:rsid w:val="00324CFB"/>
    <w:rsid w:val="003555A1"/>
    <w:rsid w:val="00372D3D"/>
    <w:rsid w:val="0037526B"/>
    <w:rsid w:val="00381E15"/>
    <w:rsid w:val="0039235E"/>
    <w:rsid w:val="00393C68"/>
    <w:rsid w:val="003A526F"/>
    <w:rsid w:val="003A5441"/>
    <w:rsid w:val="003B7874"/>
    <w:rsid w:val="003C662C"/>
    <w:rsid w:val="003D3871"/>
    <w:rsid w:val="004012EE"/>
    <w:rsid w:val="00420540"/>
    <w:rsid w:val="0042375F"/>
    <w:rsid w:val="00423B4E"/>
    <w:rsid w:val="004264AE"/>
    <w:rsid w:val="00426A5C"/>
    <w:rsid w:val="004313DE"/>
    <w:rsid w:val="00443D80"/>
    <w:rsid w:val="00460319"/>
    <w:rsid w:val="00466706"/>
    <w:rsid w:val="00470A35"/>
    <w:rsid w:val="00474CC3"/>
    <w:rsid w:val="00497169"/>
    <w:rsid w:val="004978DA"/>
    <w:rsid w:val="004B5F9B"/>
    <w:rsid w:val="004C038A"/>
    <w:rsid w:val="004C0D87"/>
    <w:rsid w:val="004F3A46"/>
    <w:rsid w:val="005007D6"/>
    <w:rsid w:val="00506716"/>
    <w:rsid w:val="0052276A"/>
    <w:rsid w:val="0052641A"/>
    <w:rsid w:val="0053405C"/>
    <w:rsid w:val="00534DD7"/>
    <w:rsid w:val="005352C6"/>
    <w:rsid w:val="005356D1"/>
    <w:rsid w:val="00540200"/>
    <w:rsid w:val="00542950"/>
    <w:rsid w:val="005462E3"/>
    <w:rsid w:val="0055331C"/>
    <w:rsid w:val="00553813"/>
    <w:rsid w:val="005578A9"/>
    <w:rsid w:val="00565E75"/>
    <w:rsid w:val="005773D7"/>
    <w:rsid w:val="00580A75"/>
    <w:rsid w:val="00586E72"/>
    <w:rsid w:val="005941F4"/>
    <w:rsid w:val="005A2CBB"/>
    <w:rsid w:val="005A38B9"/>
    <w:rsid w:val="005B21E9"/>
    <w:rsid w:val="005C132F"/>
    <w:rsid w:val="005C7F0B"/>
    <w:rsid w:val="005D3A7E"/>
    <w:rsid w:val="005D41E6"/>
    <w:rsid w:val="005D686B"/>
    <w:rsid w:val="005E5B96"/>
    <w:rsid w:val="00614A42"/>
    <w:rsid w:val="00615CC0"/>
    <w:rsid w:val="006248AC"/>
    <w:rsid w:val="00625317"/>
    <w:rsid w:val="00626295"/>
    <w:rsid w:val="006371F1"/>
    <w:rsid w:val="00642C98"/>
    <w:rsid w:val="0066640B"/>
    <w:rsid w:val="00671FEA"/>
    <w:rsid w:val="00676FAF"/>
    <w:rsid w:val="00685D31"/>
    <w:rsid w:val="006C24CC"/>
    <w:rsid w:val="006D0CFE"/>
    <w:rsid w:val="006D56CD"/>
    <w:rsid w:val="006E1109"/>
    <w:rsid w:val="006E343F"/>
    <w:rsid w:val="006E5D6B"/>
    <w:rsid w:val="006F30CB"/>
    <w:rsid w:val="0070581F"/>
    <w:rsid w:val="007076E3"/>
    <w:rsid w:val="007172BE"/>
    <w:rsid w:val="00727959"/>
    <w:rsid w:val="0073018E"/>
    <w:rsid w:val="00742BF7"/>
    <w:rsid w:val="00747261"/>
    <w:rsid w:val="007537DA"/>
    <w:rsid w:val="0075767F"/>
    <w:rsid w:val="007654C2"/>
    <w:rsid w:val="00784808"/>
    <w:rsid w:val="00784BD2"/>
    <w:rsid w:val="0079495F"/>
    <w:rsid w:val="00797616"/>
    <w:rsid w:val="007A3206"/>
    <w:rsid w:val="007A4532"/>
    <w:rsid w:val="007C237A"/>
    <w:rsid w:val="007C5B8C"/>
    <w:rsid w:val="007C79D3"/>
    <w:rsid w:val="007D1C72"/>
    <w:rsid w:val="007D6CEC"/>
    <w:rsid w:val="007E3A4F"/>
    <w:rsid w:val="007E4927"/>
    <w:rsid w:val="007E6645"/>
    <w:rsid w:val="007F171D"/>
    <w:rsid w:val="007F586B"/>
    <w:rsid w:val="00801AB3"/>
    <w:rsid w:val="00803146"/>
    <w:rsid w:val="00813EDB"/>
    <w:rsid w:val="008210C6"/>
    <w:rsid w:val="00835FEC"/>
    <w:rsid w:val="008416F8"/>
    <w:rsid w:val="00842838"/>
    <w:rsid w:val="00843E2E"/>
    <w:rsid w:val="00861021"/>
    <w:rsid w:val="0086554A"/>
    <w:rsid w:val="008721D5"/>
    <w:rsid w:val="00875312"/>
    <w:rsid w:val="008934E1"/>
    <w:rsid w:val="00895729"/>
    <w:rsid w:val="008A2BE3"/>
    <w:rsid w:val="008A3986"/>
    <w:rsid w:val="008A3B61"/>
    <w:rsid w:val="008A6FAE"/>
    <w:rsid w:val="008A7FC5"/>
    <w:rsid w:val="008B11D3"/>
    <w:rsid w:val="008B15AD"/>
    <w:rsid w:val="008B4499"/>
    <w:rsid w:val="008B4AEB"/>
    <w:rsid w:val="008C0087"/>
    <w:rsid w:val="008D6D25"/>
    <w:rsid w:val="008E080E"/>
    <w:rsid w:val="008E63BC"/>
    <w:rsid w:val="008E6711"/>
    <w:rsid w:val="008F709D"/>
    <w:rsid w:val="008F7A7C"/>
    <w:rsid w:val="00907C8B"/>
    <w:rsid w:val="00914BA2"/>
    <w:rsid w:val="00931A8E"/>
    <w:rsid w:val="00936CEB"/>
    <w:rsid w:val="0094012C"/>
    <w:rsid w:val="009417C4"/>
    <w:rsid w:val="00945050"/>
    <w:rsid w:val="00974719"/>
    <w:rsid w:val="009748E7"/>
    <w:rsid w:val="00986D0B"/>
    <w:rsid w:val="00991714"/>
    <w:rsid w:val="00993737"/>
    <w:rsid w:val="009A17CB"/>
    <w:rsid w:val="009B130A"/>
    <w:rsid w:val="009B6EDD"/>
    <w:rsid w:val="009C49C1"/>
    <w:rsid w:val="009C6794"/>
    <w:rsid w:val="009D455F"/>
    <w:rsid w:val="009D6579"/>
    <w:rsid w:val="009E1C8A"/>
    <w:rsid w:val="009E684D"/>
    <w:rsid w:val="009E6F85"/>
    <w:rsid w:val="009F5E56"/>
    <w:rsid w:val="009F7F52"/>
    <w:rsid w:val="00A00D3A"/>
    <w:rsid w:val="00A22868"/>
    <w:rsid w:val="00A2719D"/>
    <w:rsid w:val="00A30D69"/>
    <w:rsid w:val="00A35CA0"/>
    <w:rsid w:val="00A4054C"/>
    <w:rsid w:val="00A471BD"/>
    <w:rsid w:val="00A52442"/>
    <w:rsid w:val="00A57A91"/>
    <w:rsid w:val="00A65E90"/>
    <w:rsid w:val="00A72B20"/>
    <w:rsid w:val="00A77013"/>
    <w:rsid w:val="00A96B80"/>
    <w:rsid w:val="00AA4A4C"/>
    <w:rsid w:val="00AB3660"/>
    <w:rsid w:val="00AC3B88"/>
    <w:rsid w:val="00AD39A9"/>
    <w:rsid w:val="00AD554F"/>
    <w:rsid w:val="00AD6818"/>
    <w:rsid w:val="00AE17A9"/>
    <w:rsid w:val="00AE455D"/>
    <w:rsid w:val="00AF7743"/>
    <w:rsid w:val="00B03BD4"/>
    <w:rsid w:val="00B10F9A"/>
    <w:rsid w:val="00B43698"/>
    <w:rsid w:val="00B45E5F"/>
    <w:rsid w:val="00B50DCB"/>
    <w:rsid w:val="00B5297E"/>
    <w:rsid w:val="00B650F5"/>
    <w:rsid w:val="00B6525E"/>
    <w:rsid w:val="00B77210"/>
    <w:rsid w:val="00B96A46"/>
    <w:rsid w:val="00BA34B2"/>
    <w:rsid w:val="00BA7C60"/>
    <w:rsid w:val="00BB7244"/>
    <w:rsid w:val="00BC6794"/>
    <w:rsid w:val="00BD25AF"/>
    <w:rsid w:val="00BD7B19"/>
    <w:rsid w:val="00BE1FB9"/>
    <w:rsid w:val="00C07074"/>
    <w:rsid w:val="00C10992"/>
    <w:rsid w:val="00C20243"/>
    <w:rsid w:val="00C22CD7"/>
    <w:rsid w:val="00C328BD"/>
    <w:rsid w:val="00C32C2C"/>
    <w:rsid w:val="00C34D9C"/>
    <w:rsid w:val="00C36B86"/>
    <w:rsid w:val="00C372BA"/>
    <w:rsid w:val="00C41BD2"/>
    <w:rsid w:val="00C51A3F"/>
    <w:rsid w:val="00C527DC"/>
    <w:rsid w:val="00C56AB9"/>
    <w:rsid w:val="00C57D16"/>
    <w:rsid w:val="00C63CB1"/>
    <w:rsid w:val="00C77D5D"/>
    <w:rsid w:val="00C822EF"/>
    <w:rsid w:val="00C94E1F"/>
    <w:rsid w:val="00CA0668"/>
    <w:rsid w:val="00CB5B5A"/>
    <w:rsid w:val="00CC2FEF"/>
    <w:rsid w:val="00CD4C31"/>
    <w:rsid w:val="00CF3A42"/>
    <w:rsid w:val="00D06034"/>
    <w:rsid w:val="00D11963"/>
    <w:rsid w:val="00D11C88"/>
    <w:rsid w:val="00D170D2"/>
    <w:rsid w:val="00D24C8D"/>
    <w:rsid w:val="00D25552"/>
    <w:rsid w:val="00D321DC"/>
    <w:rsid w:val="00D41F88"/>
    <w:rsid w:val="00D444CA"/>
    <w:rsid w:val="00D500EA"/>
    <w:rsid w:val="00D520DA"/>
    <w:rsid w:val="00D54D0D"/>
    <w:rsid w:val="00D56951"/>
    <w:rsid w:val="00D64383"/>
    <w:rsid w:val="00D72F54"/>
    <w:rsid w:val="00D80352"/>
    <w:rsid w:val="00D9356C"/>
    <w:rsid w:val="00DB439B"/>
    <w:rsid w:val="00DC6235"/>
    <w:rsid w:val="00DE19E7"/>
    <w:rsid w:val="00DE7025"/>
    <w:rsid w:val="00DF033A"/>
    <w:rsid w:val="00DF2101"/>
    <w:rsid w:val="00DF7845"/>
    <w:rsid w:val="00E00C00"/>
    <w:rsid w:val="00E06940"/>
    <w:rsid w:val="00E11BB1"/>
    <w:rsid w:val="00E23161"/>
    <w:rsid w:val="00E35B0C"/>
    <w:rsid w:val="00E36866"/>
    <w:rsid w:val="00E377B7"/>
    <w:rsid w:val="00E419CB"/>
    <w:rsid w:val="00E424B9"/>
    <w:rsid w:val="00E472A3"/>
    <w:rsid w:val="00E51E51"/>
    <w:rsid w:val="00E53289"/>
    <w:rsid w:val="00E56C5F"/>
    <w:rsid w:val="00E63DF8"/>
    <w:rsid w:val="00E703AD"/>
    <w:rsid w:val="00E83CA1"/>
    <w:rsid w:val="00E86262"/>
    <w:rsid w:val="00E942F3"/>
    <w:rsid w:val="00EA26C3"/>
    <w:rsid w:val="00EA35CD"/>
    <w:rsid w:val="00EA5513"/>
    <w:rsid w:val="00EB16E7"/>
    <w:rsid w:val="00EB1EAC"/>
    <w:rsid w:val="00ED189D"/>
    <w:rsid w:val="00EE4F4F"/>
    <w:rsid w:val="00EF0334"/>
    <w:rsid w:val="00F03B50"/>
    <w:rsid w:val="00F136F7"/>
    <w:rsid w:val="00F23913"/>
    <w:rsid w:val="00F25427"/>
    <w:rsid w:val="00F27A4B"/>
    <w:rsid w:val="00F33AA1"/>
    <w:rsid w:val="00F37517"/>
    <w:rsid w:val="00F42F1E"/>
    <w:rsid w:val="00F6563B"/>
    <w:rsid w:val="00F7473B"/>
    <w:rsid w:val="00F774C4"/>
    <w:rsid w:val="00F814BA"/>
    <w:rsid w:val="00F9260F"/>
    <w:rsid w:val="00F93AB5"/>
    <w:rsid w:val="00F94926"/>
    <w:rsid w:val="00F965E5"/>
    <w:rsid w:val="00FB5A68"/>
    <w:rsid w:val="00FB5A72"/>
    <w:rsid w:val="00FB661A"/>
    <w:rsid w:val="00FC01D6"/>
    <w:rsid w:val="00FD0226"/>
    <w:rsid w:val="00FD2DDA"/>
    <w:rsid w:val="00FD776B"/>
    <w:rsid w:val="00FF1057"/>
    <w:rsid w:val="00FF4A24"/>
    <w:rsid w:val="00FF5E89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748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uiPriority="99" w:qFormat="1"/>
    <w:lsdException w:name="heading 2" w:semiHidden="0" w:uiPriority="99" w:qFormat="1"/>
    <w:lsdException w:name="heading 3" w:semiHidden="0" w:uiPriority="99" w:qFormat="1"/>
    <w:lsdException w:name="heading 4" w:semiHidden="0" w:uiPriority="99" w:qFormat="1"/>
    <w:lsdException w:name="heading 5" w:semiHidden="0" w:uiPriority="99" w:qFormat="1"/>
    <w:lsdException w:name="heading 6" w:semiHidden="0" w:uiPriority="99" w:qFormat="1"/>
    <w:lsdException w:name="heading 7" w:semiHidden="0" w:uiPriority="99" w:qFormat="1"/>
    <w:lsdException w:name="heading 8" w:semiHidden="0" w:uiPriority="99" w:qFormat="1"/>
    <w:lsdException w:name="heading 9" w:semiHidden="0" w:uiPriority="99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iPriority="39" w:unhideWhenUsed="1"/>
    <w:lsdException w:name="toc 3" w:uiPriority="39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67"/>
    <w:lsdException w:name="No Spacing" w:semiHidden="0" w:uiPriority="68"/>
    <w:lsdException w:name="Light Shading" w:semiHidden="0" w:uiPriority="69"/>
    <w:lsdException w:name="Light List" w:semiHidden="0" w:uiPriority="70"/>
    <w:lsdException w:name="Light Grid" w:semiHidden="0" w:uiPriority="71"/>
    <w:lsdException w:name="Medium Shading 1" w:semiHidden="0" w:uiPriority="72"/>
    <w:lsdException w:name="Medium Shading 2" w:semiHidden="0" w:uiPriority="73"/>
    <w:lsdException w:name="Medium List 1" w:semiHidden="0" w:uiPriority="60"/>
    <w:lsdException w:name="Medium List 2" w:semiHidden="0" w:uiPriority="61"/>
    <w:lsdException w:name="Medium Grid 1" w:semiHidden="0" w:uiPriority="62"/>
    <w:lsdException w:name="Medium Grid 2" w:semiHidden="0" w:uiPriority="63"/>
    <w:lsdException w:name="Medium Grid 3" w:semiHidden="0" w:uiPriority="64"/>
    <w:lsdException w:name="Dark List" w:semiHidden="0" w:uiPriority="65"/>
    <w:lsdException w:name="Colorful Shading" w:semiHidden="0" w:uiPriority="99"/>
    <w:lsdException w:name="Colorful List" w:semiHidden="0" w:uiPriority="34" w:qFormat="1"/>
    <w:lsdException w:name="Colorful Grid" w:semiHidden="0" w:uiPriority="29" w:qFormat="1"/>
    <w:lsdException w:name="Light Shading Accent 1" w:semiHidden="0" w:uiPriority="30" w:qFormat="1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uiPriority="71"/>
    <w:lsdException w:name="List Paragraph" w:semiHidden="0" w:uiPriority="34" w:qFormat="1"/>
    <w:lsdException w:name="Quote" w:semiHidden="0" w:uiPriority="73"/>
    <w:lsdException w:name="Intense Quote" w:semiHidden="0" w:uiPriority="60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66"/>
    <w:lsdException w:name="Colorful List Accent 1" w:semiHidden="0" w:uiPriority="67"/>
    <w:lsdException w:name="Colorful Grid Accent 1" w:semiHidden="0" w:uiPriority="68"/>
    <w:lsdException w:name="Light Shading Accent 2" w:semiHidden="0" w:uiPriority="69"/>
    <w:lsdException w:name="Light List Accent 2" w:semiHidden="0" w:uiPriority="70"/>
    <w:lsdException w:name="Light Grid Accent 2" w:semiHidden="0" w:uiPriority="71"/>
    <w:lsdException w:name="Medium Shading 1 Accent 2" w:semiHidden="0" w:uiPriority="72"/>
    <w:lsdException w:name="Medium Shading 2 Accent 2" w:semiHidden="0" w:uiPriority="73"/>
    <w:lsdException w:name="Medium List 1 Accent 2" w:semiHidden="0" w:uiPriority="60"/>
    <w:lsdException w:name="Medium List 2 Accent 2" w:semiHidden="0" w:uiPriority="61"/>
    <w:lsdException w:name="Medium Grid 1 Accent 2" w:semiHidden="0" w:uiPriority="62"/>
    <w:lsdException w:name="Medium Grid 2 Accent 2" w:semiHidden="0" w:uiPriority="63"/>
    <w:lsdException w:name="Medium Grid 3 Accent 2" w:semiHidden="0" w:uiPriority="64"/>
    <w:lsdException w:name="Dark List Accent 2" w:semiHidden="0" w:uiPriority="65"/>
    <w:lsdException w:name="Colorful Shading Accent 2" w:semiHidden="0" w:uiPriority="66"/>
    <w:lsdException w:name="Colorful List Accent 2" w:semiHidden="0" w:uiPriority="67"/>
    <w:lsdException w:name="Colorful Grid Accent 2" w:semiHidden="0" w:uiPriority="68"/>
    <w:lsdException w:name="Light Shading Accent 3" w:semiHidden="0" w:uiPriority="69"/>
    <w:lsdException w:name="Light List Accent 3" w:semiHidden="0" w:uiPriority="70"/>
    <w:lsdException w:name="Light Grid Accent 3" w:semiHidden="0" w:uiPriority="71"/>
    <w:lsdException w:name="Medium Shading 1 Accent 3" w:semiHidden="0" w:uiPriority="72"/>
    <w:lsdException w:name="Medium Shading 2 Accent 3" w:semiHidden="0" w:uiPriority="73"/>
    <w:lsdException w:name="Medium List 1 Accent 3" w:semiHidden="0" w:uiPriority="60"/>
    <w:lsdException w:name="Medium List 2 Accent 3" w:semiHidden="0" w:uiPriority="61"/>
    <w:lsdException w:name="Medium Grid 1 Accent 3" w:semiHidden="0" w:uiPriority="62"/>
    <w:lsdException w:name="Medium Grid 2 Accent 3" w:semiHidden="0" w:uiPriority="63"/>
    <w:lsdException w:name="Medium Grid 3 Accent 3" w:semiHidden="0" w:uiPriority="64"/>
    <w:lsdException w:name="Dark List Accent 3" w:semiHidden="0" w:uiPriority="65"/>
    <w:lsdException w:name="Colorful Shading Accent 3" w:semiHidden="0" w:uiPriority="66"/>
    <w:lsdException w:name="Colorful List Accent 3" w:semiHidden="0" w:uiPriority="67"/>
    <w:lsdException w:name="Colorful Grid Accent 3" w:semiHidden="0" w:uiPriority="68"/>
    <w:lsdException w:name="Light Shading Accent 4" w:semiHidden="0" w:uiPriority="69"/>
    <w:lsdException w:name="Light List Accent 4" w:semiHidden="0" w:uiPriority="70"/>
    <w:lsdException w:name="Light Grid Accent 4" w:semiHidden="0" w:uiPriority="71"/>
    <w:lsdException w:name="Medium Shading 1 Accent 4" w:semiHidden="0" w:uiPriority="72"/>
    <w:lsdException w:name="Medium Shading 2 Accent 4" w:semiHidden="0" w:uiPriority="73"/>
    <w:lsdException w:name="Medium List 1 Accent 4" w:semiHidden="0" w:uiPriority="60"/>
    <w:lsdException w:name="Medium List 2 Accent 4" w:semiHidden="0" w:uiPriority="61"/>
    <w:lsdException w:name="Medium Grid 1 Accent 4" w:semiHidden="0" w:uiPriority="62"/>
    <w:lsdException w:name="Medium Grid 2 Accent 4" w:semiHidden="0" w:uiPriority="63"/>
    <w:lsdException w:name="Medium Grid 3 Accent 4" w:semiHidden="0" w:uiPriority="64"/>
    <w:lsdException w:name="Dark List Accent 4" w:semiHidden="0" w:uiPriority="65"/>
    <w:lsdException w:name="Colorful Shading Accent 4" w:semiHidden="0" w:uiPriority="66"/>
    <w:lsdException w:name="Colorful List Accent 4" w:semiHidden="0" w:uiPriority="67"/>
    <w:lsdException w:name="Colorful Grid Accent 4" w:semiHidden="0" w:uiPriority="68"/>
    <w:lsdException w:name="Light Shading Accent 5" w:semiHidden="0" w:uiPriority="69"/>
    <w:lsdException w:name="Light List Accent 5" w:semiHidden="0" w:uiPriority="70"/>
    <w:lsdException w:name="Light Grid Accent 5" w:semiHidden="0" w:uiPriority="71"/>
    <w:lsdException w:name="Medium Shading 1 Accent 5" w:semiHidden="0" w:uiPriority="72"/>
    <w:lsdException w:name="Medium Shading 2 Accent 5" w:semiHidden="0" w:uiPriority="73"/>
    <w:lsdException w:name="Medium List 1 Accent 5" w:semiHidden="0" w:uiPriority="60"/>
    <w:lsdException w:name="Medium List 2 Accent 5" w:semiHidden="0" w:uiPriority="61"/>
    <w:lsdException w:name="Medium Grid 1 Accent 5" w:semiHidden="0" w:uiPriority="62"/>
    <w:lsdException w:name="Medium Grid 2 Accent 5" w:semiHidden="0" w:uiPriority="63"/>
    <w:lsdException w:name="Medium Grid 3 Accent 5" w:semiHidden="0" w:uiPriority="64"/>
    <w:lsdException w:name="Dark List Accent 5" w:semiHidden="0" w:uiPriority="65"/>
    <w:lsdException w:name="Colorful Shading Accent 5" w:semiHidden="0" w:uiPriority="66"/>
    <w:lsdException w:name="Colorful List Accent 5" w:semiHidden="0" w:uiPriority="67"/>
    <w:lsdException w:name="Colorful Grid Accent 5" w:semiHidden="0" w:uiPriority="68"/>
    <w:lsdException w:name="Light Shading Accent 6" w:semiHidden="0" w:uiPriority="69"/>
    <w:lsdException w:name="Light List Accent 6" w:semiHidden="0" w:uiPriority="70"/>
    <w:lsdException w:name="Light Grid Accent 6" w:semiHidden="0" w:uiPriority="71"/>
    <w:lsdException w:name="Medium Shading 1 Accent 6" w:semiHidden="0" w:uiPriority="72"/>
    <w:lsdException w:name="Medium Shading 2 Accent 6" w:semiHidden="0" w:uiPriority="73"/>
    <w:lsdException w:name="Medium List 1 Accent 6" w:semiHidden="0" w:uiPriority="19" w:qFormat="1"/>
    <w:lsdException w:name="Medium List 2 Accent 6" w:semiHidden="0" w:uiPriority="21" w:qFormat="1"/>
    <w:lsdException w:name="Medium Grid 1 Accent 6" w:semiHidden="0" w:uiPriority="31" w:qFormat="1"/>
    <w:lsdException w:name="Medium Grid 2 Accent 6" w:semiHidden="0" w:uiPriority="32" w:qFormat="1"/>
    <w:lsdException w:name="Medium Grid 3 Accent 6" w:semiHidden="0" w:uiPriority="33" w:qFormat="1"/>
    <w:lsdException w:name="Dark List Accent 6" w:semiHidden="0" w:uiPriority="37"/>
    <w:lsdException w:name="Colorful Shading Accent 6" w:semiHidden="0" w:uiPriority="39" w:qFormat="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866B4"/>
    <w:pPr>
      <w:widowControl w:val="0"/>
      <w:spacing w:line="288" w:lineRule="auto"/>
    </w:pPr>
    <w:rPr>
      <w:rFonts w:ascii="Arial" w:hAnsi="Arial"/>
      <w:snapToGrid w:val="0"/>
      <w:sz w:val="22"/>
    </w:rPr>
  </w:style>
  <w:style w:type="paragraph" w:styleId="Heading1">
    <w:name w:val="heading 1"/>
    <w:basedOn w:val="Normal"/>
    <w:next w:val="Normal"/>
    <w:uiPriority w:val="99"/>
    <w:qFormat/>
    <w:rsid w:val="0079495F"/>
    <w:pPr>
      <w:keepNext/>
      <w:widowControl/>
      <w:numPr>
        <w:numId w:val="1"/>
      </w:numPr>
      <w:pBdr>
        <w:bottom w:val="single" w:sz="12" w:space="1" w:color="auto"/>
      </w:pBdr>
      <w:tabs>
        <w:tab w:val="left" w:pos="7938"/>
      </w:tabs>
      <w:spacing w:before="360" w:after="480"/>
      <w:outlineLvl w:val="0"/>
    </w:pPr>
    <w:rPr>
      <w:rFonts w:ascii="Arial Narrow" w:hAnsi="Arial Narrow"/>
      <w:b/>
      <w:caps/>
      <w:snapToGrid/>
      <w:kern w:val="28"/>
      <w:sz w:val="40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D1C72"/>
    <w:pPr>
      <w:numPr>
        <w:ilvl w:val="1"/>
      </w:numPr>
      <w:spacing w:after="240"/>
      <w:ind w:left="1080" w:hanging="1080"/>
      <w:outlineLvl w:val="1"/>
    </w:pPr>
    <w:rPr>
      <w:b w:val="0"/>
      <w:caps w:val="0"/>
    </w:rPr>
  </w:style>
  <w:style w:type="paragraph" w:styleId="Heading3">
    <w:name w:val="heading 3"/>
    <w:basedOn w:val="Normal"/>
    <w:next w:val="Normal"/>
    <w:uiPriority w:val="99"/>
    <w:qFormat/>
    <w:pPr>
      <w:keepNext/>
      <w:numPr>
        <w:ilvl w:val="2"/>
        <w:numId w:val="1"/>
      </w:numPr>
      <w:outlineLvl w:val="2"/>
    </w:pPr>
    <w:rPr>
      <w:b/>
      <w:caps/>
    </w:rPr>
  </w:style>
  <w:style w:type="paragraph" w:styleId="Heading4">
    <w:name w:val="heading 4"/>
    <w:basedOn w:val="Normal"/>
    <w:next w:val="Normal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9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uiPriority w:val="99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uiPriority w:val="99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uiPriority w:val="99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rFonts w:ascii="Arial" w:hAnsi="Arial"/>
      <w:dstrike w:val="0"/>
      <w:color w:val="0000FF"/>
      <w:sz w:val="18"/>
      <w:u w:val="none"/>
      <w:vertAlign w:val="baseline"/>
    </w:rPr>
  </w:style>
  <w:style w:type="character" w:styleId="Hyperlink">
    <w:name w:val="Hyperlink"/>
    <w:basedOn w:val="FollowedHyperlink"/>
    <w:uiPriority w:val="99"/>
    <w:rPr>
      <w:rFonts w:ascii="Arial" w:hAnsi="Arial"/>
      <w:dstrike w:val="0"/>
      <w:color w:val="0000FF"/>
      <w:sz w:val="18"/>
      <w:u w:val="none"/>
      <w:vertAlign w:val="baseline"/>
    </w:rPr>
  </w:style>
  <w:style w:type="paragraph" w:styleId="NormalIndent">
    <w:name w:val="Normal Indent"/>
    <w:basedOn w:val="Normal"/>
    <w:pPr>
      <w:ind w:left="680"/>
    </w:pPr>
  </w:style>
  <w:style w:type="paragraph" w:customStyle="1" w:styleId="Normallinespacesingle">
    <w:name w:val="Normal line space single"/>
    <w:basedOn w:val="Normal"/>
    <w:pPr>
      <w:spacing w:line="240" w:lineRule="auto"/>
    </w:pPr>
  </w:style>
  <w:style w:type="paragraph" w:customStyle="1" w:styleId="table1">
    <w:name w:val="table1"/>
    <w:basedOn w:val="Normallinespacesingle"/>
    <w:pPr>
      <w:spacing w:before="40" w:after="40"/>
    </w:pPr>
    <w:rPr>
      <w:sz w:val="16"/>
    </w:rPr>
  </w:style>
  <w:style w:type="paragraph" w:customStyle="1" w:styleId="TitleText">
    <w:name w:val="Title Text"/>
    <w:basedOn w:val="Normal"/>
    <w:pPr>
      <w:spacing w:line="240" w:lineRule="auto"/>
    </w:pPr>
    <w:rPr>
      <w:b/>
      <w:caps/>
      <w:color w:val="999999"/>
      <w:sz w:val="36"/>
    </w:rPr>
  </w:style>
  <w:style w:type="paragraph" w:styleId="TOC1">
    <w:name w:val="toc 1"/>
    <w:basedOn w:val="Normal"/>
    <w:next w:val="Normal"/>
    <w:semiHidden/>
    <w:pPr>
      <w:pBdr>
        <w:bottom w:val="dotted" w:sz="4" w:space="1" w:color="auto"/>
      </w:pBdr>
      <w:snapToGrid w:val="0"/>
      <w:spacing w:before="240"/>
    </w:pPr>
    <w:rPr>
      <w:caps/>
      <w:snapToGrid/>
      <w:color w:val="0000FF"/>
      <w:szCs w:val="22"/>
    </w:rPr>
  </w:style>
  <w:style w:type="paragraph" w:styleId="TOC2">
    <w:name w:val="toc 2"/>
    <w:basedOn w:val="Normal"/>
    <w:next w:val="Normal"/>
    <w:uiPriority w:val="39"/>
    <w:rsid w:val="0079495F"/>
    <w:pPr>
      <w:snapToGrid w:val="0"/>
      <w:spacing w:before="140" w:after="140" w:line="240" w:lineRule="auto"/>
      <w:ind w:left="680"/>
    </w:pPr>
    <w:rPr>
      <w:caps/>
      <w:snapToGrid/>
      <w:sz w:val="20"/>
    </w:rPr>
  </w:style>
  <w:style w:type="paragraph" w:styleId="TOC3">
    <w:name w:val="toc 3"/>
    <w:basedOn w:val="Normal"/>
    <w:next w:val="Normal"/>
    <w:uiPriority w:val="39"/>
    <w:pPr>
      <w:snapToGrid w:val="0"/>
      <w:spacing w:before="20" w:after="20" w:line="240" w:lineRule="auto"/>
      <w:ind w:left="1361"/>
    </w:pPr>
    <w:rPr>
      <w:i/>
      <w:caps/>
      <w:snapToGrid/>
      <w:color w:val="0000FF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heading">
    <w:name w:val="heading"/>
    <w:rPr>
      <w:rFonts w:ascii="Arial" w:hAnsi="Arial" w:cs="Arial"/>
      <w:color w:val="FFFFFF"/>
      <w:sz w:val="36"/>
      <w:szCs w:val="36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TableofAuthorities">
    <w:name w:val="table of authorities"/>
    <w:basedOn w:val="Normal"/>
    <w:next w:val="Normal"/>
    <w:semiHidden/>
    <w:pPr>
      <w:widowControl/>
      <w:spacing w:line="240" w:lineRule="auto"/>
    </w:pPr>
    <w:rPr>
      <w:snapToGrid/>
    </w:rPr>
  </w:style>
  <w:style w:type="paragraph" w:styleId="BodyTextIndent">
    <w:name w:val="Body Text Indent"/>
    <w:basedOn w:val="Normal"/>
    <w:pPr>
      <w:ind w:left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8F7A7C"/>
    <w:pPr>
      <w:widowControl/>
    </w:pPr>
    <w:rPr>
      <w:snapToGrid/>
      <w:szCs w:val="24"/>
    </w:rPr>
  </w:style>
  <w:style w:type="character" w:styleId="PageNumber">
    <w:name w:val="page number"/>
    <w:basedOn w:val="DefaultParagraphFont"/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table" w:styleId="TableGrid">
    <w:name w:val="Table Grid"/>
    <w:basedOn w:val="TableNormal"/>
    <w:rsid w:val="00276A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able">
    <w:name w:val="Body Table"/>
    <w:basedOn w:val="BodyText"/>
    <w:rsid w:val="00276A50"/>
    <w:pPr>
      <w:widowControl/>
      <w:spacing w:line="240" w:lineRule="auto"/>
      <w:ind w:left="454" w:hanging="454"/>
      <w:jc w:val="both"/>
    </w:pPr>
    <w:rPr>
      <w:snapToGrid/>
      <w:sz w:val="20"/>
    </w:rPr>
  </w:style>
  <w:style w:type="paragraph" w:styleId="BodyText">
    <w:name w:val="Body Text"/>
    <w:basedOn w:val="Normal"/>
    <w:link w:val="BodyTextChar"/>
    <w:rsid w:val="00276A50"/>
    <w:pPr>
      <w:spacing w:after="120"/>
    </w:pPr>
  </w:style>
  <w:style w:type="character" w:customStyle="1" w:styleId="BodyTextChar">
    <w:name w:val="Body Text Char"/>
    <w:link w:val="BodyText"/>
    <w:rsid w:val="00276A50"/>
    <w:rPr>
      <w:rFonts w:ascii="Arial" w:hAnsi="Arial"/>
      <w:snapToGrid w:val="0"/>
      <w:sz w:val="22"/>
    </w:rPr>
  </w:style>
  <w:style w:type="paragraph" w:customStyle="1" w:styleId="BodyIndent">
    <w:name w:val="Body Indent"/>
    <w:basedOn w:val="BodyText"/>
    <w:rsid w:val="00255CA7"/>
    <w:pPr>
      <w:widowControl/>
      <w:spacing w:line="240" w:lineRule="auto"/>
      <w:ind w:left="2325" w:hanging="454"/>
      <w:jc w:val="both"/>
    </w:pPr>
    <w:rPr>
      <w:snapToGrid/>
      <w:sz w:val="20"/>
    </w:rPr>
  </w:style>
  <w:style w:type="paragraph" w:styleId="BalloonText">
    <w:name w:val="Balloon Text"/>
    <w:basedOn w:val="Normal"/>
    <w:link w:val="BalloonTextChar"/>
    <w:rsid w:val="00274D4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74D46"/>
    <w:rPr>
      <w:rFonts w:ascii="Lucida Grande" w:hAnsi="Lucida Grande" w:cs="Lucida Grande"/>
      <w:snapToGrid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F93AB5"/>
    <w:pPr>
      <w:ind w:left="720"/>
      <w:contextualSpacing/>
    </w:pPr>
  </w:style>
  <w:style w:type="paragraph" w:customStyle="1" w:styleId="CM190">
    <w:name w:val="CM190"/>
    <w:basedOn w:val="Normal"/>
    <w:next w:val="Normal"/>
    <w:rsid w:val="008B4499"/>
    <w:pPr>
      <w:autoSpaceDE w:val="0"/>
      <w:autoSpaceDN w:val="0"/>
      <w:adjustRightInd w:val="0"/>
      <w:spacing w:line="240" w:lineRule="auto"/>
    </w:pPr>
    <w:rPr>
      <w:rFonts w:ascii="GUCUVE+ArialNarrow-Italic" w:hAnsi="GUCUVE+ArialNarrow-Italic"/>
      <w:snapToGrid/>
      <w:sz w:val="24"/>
      <w:szCs w:val="24"/>
      <w:lang w:val="en-US"/>
    </w:rPr>
  </w:style>
  <w:style w:type="paragraph" w:customStyle="1" w:styleId="CM211">
    <w:name w:val="CM211"/>
    <w:basedOn w:val="Normal"/>
    <w:next w:val="Normal"/>
    <w:rsid w:val="008B4499"/>
    <w:pPr>
      <w:autoSpaceDE w:val="0"/>
      <w:autoSpaceDN w:val="0"/>
      <w:adjustRightInd w:val="0"/>
      <w:spacing w:line="240" w:lineRule="auto"/>
    </w:pPr>
    <w:rPr>
      <w:rFonts w:ascii="GUCUVE+ArialNarrow-Italic" w:hAnsi="GUCUVE+ArialNarrow-Italic"/>
      <w:snapToGrid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7D1C72"/>
    <w:rPr>
      <w:rFonts w:ascii="Arial Narrow" w:hAnsi="Arial Narrow"/>
      <w:kern w:val="28"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uiPriority="99" w:qFormat="1"/>
    <w:lsdException w:name="heading 2" w:semiHidden="0" w:uiPriority="99" w:qFormat="1"/>
    <w:lsdException w:name="heading 3" w:semiHidden="0" w:uiPriority="99" w:qFormat="1"/>
    <w:lsdException w:name="heading 4" w:semiHidden="0" w:uiPriority="99" w:qFormat="1"/>
    <w:lsdException w:name="heading 5" w:semiHidden="0" w:uiPriority="99" w:qFormat="1"/>
    <w:lsdException w:name="heading 6" w:semiHidden="0" w:uiPriority="99" w:qFormat="1"/>
    <w:lsdException w:name="heading 7" w:semiHidden="0" w:uiPriority="99" w:qFormat="1"/>
    <w:lsdException w:name="heading 8" w:semiHidden="0" w:uiPriority="99" w:qFormat="1"/>
    <w:lsdException w:name="heading 9" w:semiHidden="0" w:uiPriority="99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iPriority="39" w:unhideWhenUsed="1"/>
    <w:lsdException w:name="toc 3" w:uiPriority="39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67"/>
    <w:lsdException w:name="No Spacing" w:semiHidden="0" w:uiPriority="68"/>
    <w:lsdException w:name="Light Shading" w:semiHidden="0" w:uiPriority="69"/>
    <w:lsdException w:name="Light List" w:semiHidden="0" w:uiPriority="70"/>
    <w:lsdException w:name="Light Grid" w:semiHidden="0" w:uiPriority="71"/>
    <w:lsdException w:name="Medium Shading 1" w:semiHidden="0" w:uiPriority="72"/>
    <w:lsdException w:name="Medium Shading 2" w:semiHidden="0" w:uiPriority="73"/>
    <w:lsdException w:name="Medium List 1" w:semiHidden="0" w:uiPriority="60"/>
    <w:lsdException w:name="Medium List 2" w:semiHidden="0" w:uiPriority="61"/>
    <w:lsdException w:name="Medium Grid 1" w:semiHidden="0" w:uiPriority="62"/>
    <w:lsdException w:name="Medium Grid 2" w:semiHidden="0" w:uiPriority="63"/>
    <w:lsdException w:name="Medium Grid 3" w:semiHidden="0" w:uiPriority="64"/>
    <w:lsdException w:name="Dark List" w:semiHidden="0" w:uiPriority="65"/>
    <w:lsdException w:name="Colorful Shading" w:semiHidden="0" w:uiPriority="99"/>
    <w:lsdException w:name="Colorful List" w:semiHidden="0" w:uiPriority="34" w:qFormat="1"/>
    <w:lsdException w:name="Colorful Grid" w:semiHidden="0" w:uiPriority="29" w:qFormat="1"/>
    <w:lsdException w:name="Light Shading Accent 1" w:semiHidden="0" w:uiPriority="30" w:qFormat="1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uiPriority="71"/>
    <w:lsdException w:name="List Paragraph" w:semiHidden="0" w:uiPriority="34" w:qFormat="1"/>
    <w:lsdException w:name="Quote" w:semiHidden="0" w:uiPriority="73"/>
    <w:lsdException w:name="Intense Quote" w:semiHidden="0" w:uiPriority="60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66"/>
    <w:lsdException w:name="Colorful List Accent 1" w:semiHidden="0" w:uiPriority="67"/>
    <w:lsdException w:name="Colorful Grid Accent 1" w:semiHidden="0" w:uiPriority="68"/>
    <w:lsdException w:name="Light Shading Accent 2" w:semiHidden="0" w:uiPriority="69"/>
    <w:lsdException w:name="Light List Accent 2" w:semiHidden="0" w:uiPriority="70"/>
    <w:lsdException w:name="Light Grid Accent 2" w:semiHidden="0" w:uiPriority="71"/>
    <w:lsdException w:name="Medium Shading 1 Accent 2" w:semiHidden="0" w:uiPriority="72"/>
    <w:lsdException w:name="Medium Shading 2 Accent 2" w:semiHidden="0" w:uiPriority="73"/>
    <w:lsdException w:name="Medium List 1 Accent 2" w:semiHidden="0" w:uiPriority="60"/>
    <w:lsdException w:name="Medium List 2 Accent 2" w:semiHidden="0" w:uiPriority="61"/>
    <w:lsdException w:name="Medium Grid 1 Accent 2" w:semiHidden="0" w:uiPriority="62"/>
    <w:lsdException w:name="Medium Grid 2 Accent 2" w:semiHidden="0" w:uiPriority="63"/>
    <w:lsdException w:name="Medium Grid 3 Accent 2" w:semiHidden="0" w:uiPriority="64"/>
    <w:lsdException w:name="Dark List Accent 2" w:semiHidden="0" w:uiPriority="65"/>
    <w:lsdException w:name="Colorful Shading Accent 2" w:semiHidden="0" w:uiPriority="66"/>
    <w:lsdException w:name="Colorful List Accent 2" w:semiHidden="0" w:uiPriority="67"/>
    <w:lsdException w:name="Colorful Grid Accent 2" w:semiHidden="0" w:uiPriority="68"/>
    <w:lsdException w:name="Light Shading Accent 3" w:semiHidden="0" w:uiPriority="69"/>
    <w:lsdException w:name="Light List Accent 3" w:semiHidden="0" w:uiPriority="70"/>
    <w:lsdException w:name="Light Grid Accent 3" w:semiHidden="0" w:uiPriority="71"/>
    <w:lsdException w:name="Medium Shading 1 Accent 3" w:semiHidden="0" w:uiPriority="72"/>
    <w:lsdException w:name="Medium Shading 2 Accent 3" w:semiHidden="0" w:uiPriority="73"/>
    <w:lsdException w:name="Medium List 1 Accent 3" w:semiHidden="0" w:uiPriority="60"/>
    <w:lsdException w:name="Medium List 2 Accent 3" w:semiHidden="0" w:uiPriority="61"/>
    <w:lsdException w:name="Medium Grid 1 Accent 3" w:semiHidden="0" w:uiPriority="62"/>
    <w:lsdException w:name="Medium Grid 2 Accent 3" w:semiHidden="0" w:uiPriority="63"/>
    <w:lsdException w:name="Medium Grid 3 Accent 3" w:semiHidden="0" w:uiPriority="64"/>
    <w:lsdException w:name="Dark List Accent 3" w:semiHidden="0" w:uiPriority="65"/>
    <w:lsdException w:name="Colorful Shading Accent 3" w:semiHidden="0" w:uiPriority="66"/>
    <w:lsdException w:name="Colorful List Accent 3" w:semiHidden="0" w:uiPriority="67"/>
    <w:lsdException w:name="Colorful Grid Accent 3" w:semiHidden="0" w:uiPriority="68"/>
    <w:lsdException w:name="Light Shading Accent 4" w:semiHidden="0" w:uiPriority="69"/>
    <w:lsdException w:name="Light List Accent 4" w:semiHidden="0" w:uiPriority="70"/>
    <w:lsdException w:name="Light Grid Accent 4" w:semiHidden="0" w:uiPriority="71"/>
    <w:lsdException w:name="Medium Shading 1 Accent 4" w:semiHidden="0" w:uiPriority="72"/>
    <w:lsdException w:name="Medium Shading 2 Accent 4" w:semiHidden="0" w:uiPriority="73"/>
    <w:lsdException w:name="Medium List 1 Accent 4" w:semiHidden="0" w:uiPriority="60"/>
    <w:lsdException w:name="Medium List 2 Accent 4" w:semiHidden="0" w:uiPriority="61"/>
    <w:lsdException w:name="Medium Grid 1 Accent 4" w:semiHidden="0" w:uiPriority="62"/>
    <w:lsdException w:name="Medium Grid 2 Accent 4" w:semiHidden="0" w:uiPriority="63"/>
    <w:lsdException w:name="Medium Grid 3 Accent 4" w:semiHidden="0" w:uiPriority="64"/>
    <w:lsdException w:name="Dark List Accent 4" w:semiHidden="0" w:uiPriority="65"/>
    <w:lsdException w:name="Colorful Shading Accent 4" w:semiHidden="0" w:uiPriority="66"/>
    <w:lsdException w:name="Colorful List Accent 4" w:semiHidden="0" w:uiPriority="67"/>
    <w:lsdException w:name="Colorful Grid Accent 4" w:semiHidden="0" w:uiPriority="68"/>
    <w:lsdException w:name="Light Shading Accent 5" w:semiHidden="0" w:uiPriority="69"/>
    <w:lsdException w:name="Light List Accent 5" w:semiHidden="0" w:uiPriority="70"/>
    <w:lsdException w:name="Light Grid Accent 5" w:semiHidden="0" w:uiPriority="71"/>
    <w:lsdException w:name="Medium Shading 1 Accent 5" w:semiHidden="0" w:uiPriority="72"/>
    <w:lsdException w:name="Medium Shading 2 Accent 5" w:semiHidden="0" w:uiPriority="73"/>
    <w:lsdException w:name="Medium List 1 Accent 5" w:semiHidden="0" w:uiPriority="60"/>
    <w:lsdException w:name="Medium List 2 Accent 5" w:semiHidden="0" w:uiPriority="61"/>
    <w:lsdException w:name="Medium Grid 1 Accent 5" w:semiHidden="0" w:uiPriority="62"/>
    <w:lsdException w:name="Medium Grid 2 Accent 5" w:semiHidden="0" w:uiPriority="63"/>
    <w:lsdException w:name="Medium Grid 3 Accent 5" w:semiHidden="0" w:uiPriority="64"/>
    <w:lsdException w:name="Dark List Accent 5" w:semiHidden="0" w:uiPriority="65"/>
    <w:lsdException w:name="Colorful Shading Accent 5" w:semiHidden="0" w:uiPriority="66"/>
    <w:lsdException w:name="Colorful List Accent 5" w:semiHidden="0" w:uiPriority="67"/>
    <w:lsdException w:name="Colorful Grid Accent 5" w:semiHidden="0" w:uiPriority="68"/>
    <w:lsdException w:name="Light Shading Accent 6" w:semiHidden="0" w:uiPriority="69"/>
    <w:lsdException w:name="Light List Accent 6" w:semiHidden="0" w:uiPriority="70"/>
    <w:lsdException w:name="Light Grid Accent 6" w:semiHidden="0" w:uiPriority="71"/>
    <w:lsdException w:name="Medium Shading 1 Accent 6" w:semiHidden="0" w:uiPriority="72"/>
    <w:lsdException w:name="Medium Shading 2 Accent 6" w:semiHidden="0" w:uiPriority="73"/>
    <w:lsdException w:name="Medium List 1 Accent 6" w:semiHidden="0" w:uiPriority="19" w:qFormat="1"/>
    <w:lsdException w:name="Medium List 2 Accent 6" w:semiHidden="0" w:uiPriority="21" w:qFormat="1"/>
    <w:lsdException w:name="Medium Grid 1 Accent 6" w:semiHidden="0" w:uiPriority="31" w:qFormat="1"/>
    <w:lsdException w:name="Medium Grid 2 Accent 6" w:semiHidden="0" w:uiPriority="32" w:qFormat="1"/>
    <w:lsdException w:name="Medium Grid 3 Accent 6" w:semiHidden="0" w:uiPriority="33" w:qFormat="1"/>
    <w:lsdException w:name="Dark List Accent 6" w:semiHidden="0" w:uiPriority="37"/>
    <w:lsdException w:name="Colorful Shading Accent 6" w:semiHidden="0" w:uiPriority="39" w:qFormat="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866B4"/>
    <w:pPr>
      <w:widowControl w:val="0"/>
      <w:spacing w:line="288" w:lineRule="auto"/>
    </w:pPr>
    <w:rPr>
      <w:rFonts w:ascii="Arial" w:hAnsi="Arial"/>
      <w:snapToGrid w:val="0"/>
      <w:sz w:val="22"/>
    </w:rPr>
  </w:style>
  <w:style w:type="paragraph" w:styleId="Heading1">
    <w:name w:val="heading 1"/>
    <w:basedOn w:val="Normal"/>
    <w:next w:val="Normal"/>
    <w:uiPriority w:val="99"/>
    <w:qFormat/>
    <w:rsid w:val="0079495F"/>
    <w:pPr>
      <w:keepNext/>
      <w:widowControl/>
      <w:numPr>
        <w:numId w:val="1"/>
      </w:numPr>
      <w:pBdr>
        <w:bottom w:val="single" w:sz="12" w:space="1" w:color="auto"/>
      </w:pBdr>
      <w:tabs>
        <w:tab w:val="left" w:pos="7938"/>
      </w:tabs>
      <w:spacing w:before="360" w:after="480"/>
      <w:outlineLvl w:val="0"/>
    </w:pPr>
    <w:rPr>
      <w:rFonts w:ascii="Arial Narrow" w:hAnsi="Arial Narrow"/>
      <w:b/>
      <w:caps/>
      <w:snapToGrid/>
      <w:kern w:val="28"/>
      <w:sz w:val="40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D1C72"/>
    <w:pPr>
      <w:numPr>
        <w:ilvl w:val="1"/>
      </w:numPr>
      <w:spacing w:after="240"/>
      <w:ind w:left="1080" w:hanging="1080"/>
      <w:outlineLvl w:val="1"/>
    </w:pPr>
    <w:rPr>
      <w:b w:val="0"/>
      <w:caps w:val="0"/>
    </w:rPr>
  </w:style>
  <w:style w:type="paragraph" w:styleId="Heading3">
    <w:name w:val="heading 3"/>
    <w:basedOn w:val="Normal"/>
    <w:next w:val="Normal"/>
    <w:uiPriority w:val="99"/>
    <w:qFormat/>
    <w:pPr>
      <w:keepNext/>
      <w:numPr>
        <w:ilvl w:val="2"/>
        <w:numId w:val="1"/>
      </w:numPr>
      <w:outlineLvl w:val="2"/>
    </w:pPr>
    <w:rPr>
      <w:b/>
      <w:caps/>
    </w:rPr>
  </w:style>
  <w:style w:type="paragraph" w:styleId="Heading4">
    <w:name w:val="heading 4"/>
    <w:basedOn w:val="Normal"/>
    <w:next w:val="Normal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9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uiPriority w:val="99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uiPriority w:val="99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uiPriority w:val="99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rFonts w:ascii="Arial" w:hAnsi="Arial"/>
      <w:dstrike w:val="0"/>
      <w:color w:val="0000FF"/>
      <w:sz w:val="18"/>
      <w:u w:val="none"/>
      <w:vertAlign w:val="baseline"/>
    </w:rPr>
  </w:style>
  <w:style w:type="character" w:styleId="Hyperlink">
    <w:name w:val="Hyperlink"/>
    <w:basedOn w:val="FollowedHyperlink"/>
    <w:uiPriority w:val="99"/>
    <w:rPr>
      <w:rFonts w:ascii="Arial" w:hAnsi="Arial"/>
      <w:dstrike w:val="0"/>
      <w:color w:val="0000FF"/>
      <w:sz w:val="18"/>
      <w:u w:val="none"/>
      <w:vertAlign w:val="baseline"/>
    </w:rPr>
  </w:style>
  <w:style w:type="paragraph" w:styleId="NormalIndent">
    <w:name w:val="Normal Indent"/>
    <w:basedOn w:val="Normal"/>
    <w:pPr>
      <w:ind w:left="680"/>
    </w:pPr>
  </w:style>
  <w:style w:type="paragraph" w:customStyle="1" w:styleId="Normallinespacesingle">
    <w:name w:val="Normal line space single"/>
    <w:basedOn w:val="Normal"/>
    <w:pPr>
      <w:spacing w:line="240" w:lineRule="auto"/>
    </w:pPr>
  </w:style>
  <w:style w:type="paragraph" w:customStyle="1" w:styleId="table1">
    <w:name w:val="table1"/>
    <w:basedOn w:val="Normallinespacesingle"/>
    <w:pPr>
      <w:spacing w:before="40" w:after="40"/>
    </w:pPr>
    <w:rPr>
      <w:sz w:val="16"/>
    </w:rPr>
  </w:style>
  <w:style w:type="paragraph" w:customStyle="1" w:styleId="TitleText">
    <w:name w:val="Title Text"/>
    <w:basedOn w:val="Normal"/>
    <w:pPr>
      <w:spacing w:line="240" w:lineRule="auto"/>
    </w:pPr>
    <w:rPr>
      <w:b/>
      <w:caps/>
      <w:color w:val="999999"/>
      <w:sz w:val="36"/>
    </w:rPr>
  </w:style>
  <w:style w:type="paragraph" w:styleId="TOC1">
    <w:name w:val="toc 1"/>
    <w:basedOn w:val="Normal"/>
    <w:next w:val="Normal"/>
    <w:semiHidden/>
    <w:pPr>
      <w:pBdr>
        <w:bottom w:val="dotted" w:sz="4" w:space="1" w:color="auto"/>
      </w:pBdr>
      <w:snapToGrid w:val="0"/>
      <w:spacing w:before="240"/>
    </w:pPr>
    <w:rPr>
      <w:caps/>
      <w:snapToGrid/>
      <w:color w:val="0000FF"/>
      <w:szCs w:val="22"/>
    </w:rPr>
  </w:style>
  <w:style w:type="paragraph" w:styleId="TOC2">
    <w:name w:val="toc 2"/>
    <w:basedOn w:val="Normal"/>
    <w:next w:val="Normal"/>
    <w:uiPriority w:val="39"/>
    <w:rsid w:val="0079495F"/>
    <w:pPr>
      <w:snapToGrid w:val="0"/>
      <w:spacing w:before="140" w:after="140" w:line="240" w:lineRule="auto"/>
      <w:ind w:left="680"/>
    </w:pPr>
    <w:rPr>
      <w:caps/>
      <w:snapToGrid/>
      <w:sz w:val="20"/>
    </w:rPr>
  </w:style>
  <w:style w:type="paragraph" w:styleId="TOC3">
    <w:name w:val="toc 3"/>
    <w:basedOn w:val="Normal"/>
    <w:next w:val="Normal"/>
    <w:uiPriority w:val="39"/>
    <w:pPr>
      <w:snapToGrid w:val="0"/>
      <w:spacing w:before="20" w:after="20" w:line="240" w:lineRule="auto"/>
      <w:ind w:left="1361"/>
    </w:pPr>
    <w:rPr>
      <w:i/>
      <w:caps/>
      <w:snapToGrid/>
      <w:color w:val="0000FF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heading">
    <w:name w:val="heading"/>
    <w:rPr>
      <w:rFonts w:ascii="Arial" w:hAnsi="Arial" w:cs="Arial"/>
      <w:color w:val="FFFFFF"/>
      <w:sz w:val="36"/>
      <w:szCs w:val="36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TableofAuthorities">
    <w:name w:val="table of authorities"/>
    <w:basedOn w:val="Normal"/>
    <w:next w:val="Normal"/>
    <w:semiHidden/>
    <w:pPr>
      <w:widowControl/>
      <w:spacing w:line="240" w:lineRule="auto"/>
    </w:pPr>
    <w:rPr>
      <w:snapToGrid/>
    </w:rPr>
  </w:style>
  <w:style w:type="paragraph" w:styleId="BodyTextIndent">
    <w:name w:val="Body Text Indent"/>
    <w:basedOn w:val="Normal"/>
    <w:pPr>
      <w:ind w:left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8F7A7C"/>
    <w:pPr>
      <w:widowControl/>
    </w:pPr>
    <w:rPr>
      <w:snapToGrid/>
      <w:szCs w:val="24"/>
    </w:rPr>
  </w:style>
  <w:style w:type="character" w:styleId="PageNumber">
    <w:name w:val="page number"/>
    <w:basedOn w:val="DefaultParagraphFont"/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table" w:styleId="TableGrid">
    <w:name w:val="Table Grid"/>
    <w:basedOn w:val="TableNormal"/>
    <w:rsid w:val="00276A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able">
    <w:name w:val="Body Table"/>
    <w:basedOn w:val="BodyText"/>
    <w:rsid w:val="00276A50"/>
    <w:pPr>
      <w:widowControl/>
      <w:spacing w:line="240" w:lineRule="auto"/>
      <w:ind w:left="454" w:hanging="454"/>
      <w:jc w:val="both"/>
    </w:pPr>
    <w:rPr>
      <w:snapToGrid/>
      <w:sz w:val="20"/>
    </w:rPr>
  </w:style>
  <w:style w:type="paragraph" w:styleId="BodyText">
    <w:name w:val="Body Text"/>
    <w:basedOn w:val="Normal"/>
    <w:link w:val="BodyTextChar"/>
    <w:rsid w:val="00276A50"/>
    <w:pPr>
      <w:spacing w:after="120"/>
    </w:pPr>
  </w:style>
  <w:style w:type="character" w:customStyle="1" w:styleId="BodyTextChar">
    <w:name w:val="Body Text Char"/>
    <w:link w:val="BodyText"/>
    <w:rsid w:val="00276A50"/>
    <w:rPr>
      <w:rFonts w:ascii="Arial" w:hAnsi="Arial"/>
      <w:snapToGrid w:val="0"/>
      <w:sz w:val="22"/>
    </w:rPr>
  </w:style>
  <w:style w:type="paragraph" w:customStyle="1" w:styleId="BodyIndent">
    <w:name w:val="Body Indent"/>
    <w:basedOn w:val="BodyText"/>
    <w:rsid w:val="00255CA7"/>
    <w:pPr>
      <w:widowControl/>
      <w:spacing w:line="240" w:lineRule="auto"/>
      <w:ind w:left="2325" w:hanging="454"/>
      <w:jc w:val="both"/>
    </w:pPr>
    <w:rPr>
      <w:snapToGrid/>
      <w:sz w:val="20"/>
    </w:rPr>
  </w:style>
  <w:style w:type="paragraph" w:styleId="BalloonText">
    <w:name w:val="Balloon Text"/>
    <w:basedOn w:val="Normal"/>
    <w:link w:val="BalloonTextChar"/>
    <w:rsid w:val="00274D4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74D46"/>
    <w:rPr>
      <w:rFonts w:ascii="Lucida Grande" w:hAnsi="Lucida Grande" w:cs="Lucida Grande"/>
      <w:snapToGrid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F93AB5"/>
    <w:pPr>
      <w:ind w:left="720"/>
      <w:contextualSpacing/>
    </w:pPr>
  </w:style>
  <w:style w:type="paragraph" w:customStyle="1" w:styleId="CM190">
    <w:name w:val="CM190"/>
    <w:basedOn w:val="Normal"/>
    <w:next w:val="Normal"/>
    <w:rsid w:val="008B4499"/>
    <w:pPr>
      <w:autoSpaceDE w:val="0"/>
      <w:autoSpaceDN w:val="0"/>
      <w:adjustRightInd w:val="0"/>
      <w:spacing w:line="240" w:lineRule="auto"/>
    </w:pPr>
    <w:rPr>
      <w:rFonts w:ascii="GUCUVE+ArialNarrow-Italic" w:hAnsi="GUCUVE+ArialNarrow-Italic"/>
      <w:snapToGrid/>
      <w:sz w:val="24"/>
      <w:szCs w:val="24"/>
      <w:lang w:val="en-US"/>
    </w:rPr>
  </w:style>
  <w:style w:type="paragraph" w:customStyle="1" w:styleId="CM211">
    <w:name w:val="CM211"/>
    <w:basedOn w:val="Normal"/>
    <w:next w:val="Normal"/>
    <w:rsid w:val="008B4499"/>
    <w:pPr>
      <w:autoSpaceDE w:val="0"/>
      <w:autoSpaceDN w:val="0"/>
      <w:adjustRightInd w:val="0"/>
      <w:spacing w:line="240" w:lineRule="auto"/>
    </w:pPr>
    <w:rPr>
      <w:rFonts w:ascii="GUCUVE+ArialNarrow-Italic" w:hAnsi="GUCUVE+ArialNarrow-Italic"/>
      <w:snapToGrid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7D1C72"/>
    <w:rPr>
      <w:rFonts w:ascii="Arial Narrow" w:hAnsi="Arial Narrow"/>
      <w:kern w:val="28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C1A4A78867E4A9D8D61E6379E14EE" ma:contentTypeVersion="14" ma:contentTypeDescription="Create a new document." ma:contentTypeScope="" ma:versionID="945be4ac3b444a5eb53d1b33996abfa6">
  <xsd:schema xmlns:xsd="http://www.w3.org/2001/XMLSchema" xmlns:xs="http://www.w3.org/2001/XMLSchema" xmlns:p="http://schemas.microsoft.com/office/2006/metadata/properties" xmlns:ns2="59f23f55-fd08-46de-8490-c1133b5da116" xmlns:ns3="b53d268a-a976-4227-b3e6-00868ecddc5f" targetNamespace="http://schemas.microsoft.com/office/2006/metadata/properties" ma:root="true" ma:fieldsID="52960d10b58f28e9269e64e82173e800" ns2:_="" ns3:_="">
    <xsd:import namespace="59f23f55-fd08-46de-8490-c1133b5da116"/>
    <xsd:import namespace="b53d268a-a976-4227-b3e6-00868ecddc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23f55-fd08-46de-8490-c1133b5da1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b857d838-27dc-4764-b3f3-170014ce4a02}" ma:internalName="TaxCatchAll" ma:showField="CatchAllData" ma:web="59f23f55-fd08-46de-8490-c1133b5da1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d268a-a976-4227-b3e6-00868ecdd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1c76104-d6c7-42c7-a1ac-16f54c8e3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3d268a-a976-4227-b3e6-00868ecddc5f">
      <Terms xmlns="http://schemas.microsoft.com/office/infopath/2007/PartnerControls"/>
    </lcf76f155ced4ddcb4097134ff3c332f>
    <TaxCatchAll xmlns="59f23f55-fd08-46de-8490-c1133b5da116" xsi:nil="true"/>
    <_dlc_DocId xmlns="59f23f55-fd08-46de-8490-c1133b5da116">U4AMFNKDUF4R-662679355-672948</_dlc_DocId>
    <_dlc_DocIdUrl xmlns="59f23f55-fd08-46de-8490-c1133b5da116">
      <Url>https://fludes.sharepoint.com/sites/Flude-Data/_layouts/15/DocIdRedir.aspx?ID=U4AMFNKDUF4R-662679355-672948</Url>
      <Description>U4AMFNKDUF4R-662679355-672948</Description>
    </_dlc_DocIdUrl>
  </documentManagement>
</p:properties>
</file>

<file path=customXml/itemProps1.xml><?xml version="1.0" encoding="utf-8"?>
<ds:datastoreItem xmlns:ds="http://schemas.openxmlformats.org/officeDocument/2006/customXml" ds:itemID="{DEF94BE3-9CA8-4AFF-B893-A48AF5ADF5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7515FF-1101-4AE3-94C0-A93BA84783E2}"/>
</file>

<file path=customXml/itemProps3.xml><?xml version="1.0" encoding="utf-8"?>
<ds:datastoreItem xmlns:ds="http://schemas.openxmlformats.org/officeDocument/2006/customXml" ds:itemID="{25916B93-20DA-41B8-94FE-5E68362AF100}"/>
</file>

<file path=customXml/itemProps4.xml><?xml version="1.0" encoding="utf-8"?>
<ds:datastoreItem xmlns:ds="http://schemas.openxmlformats.org/officeDocument/2006/customXml" ds:itemID="{B5E25D85-850D-473B-B1D2-62F09A906B0C}"/>
</file>

<file path=customXml/itemProps5.xml><?xml version="1.0" encoding="utf-8"?>
<ds:datastoreItem xmlns:ds="http://schemas.openxmlformats.org/officeDocument/2006/customXml" ds:itemID="{152C690D-8066-4827-BC36-F99E8B4370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4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Mechanical O&amp;M Manual - Section 4 - Operating Procedures</vt:lpstr>
    </vt:vector>
  </TitlesOfParts>
  <Company>Dell Computer Corporation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Mechanical O&amp;M Manual - Section 4 - Operating Procedures</dc:title>
  <dc:subject>Mechanical O&amp;M Manual Template</dc:subject>
  <dc:creator>Malcolm Wain</dc:creator>
  <cp:keywords>Mechanical, O&amp;M, Manual, Template, Document, Download</cp:keywords>
  <dc:description/>
  <cp:lastModifiedBy>James</cp:lastModifiedBy>
  <cp:revision>58</cp:revision>
  <cp:lastPrinted>2017-09-01T17:51:00Z</cp:lastPrinted>
  <dcterms:created xsi:type="dcterms:W3CDTF">2015-02-18T21:20:00Z</dcterms:created>
  <dcterms:modified xsi:type="dcterms:W3CDTF">2018-02-20T10:55:00Z</dcterms:modified>
  <cp:category>Mechanical O&amp;M Manual Template</cp:category>
  <cp:contentStatus>Template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0x010100DCCC1A4A78867E4A9D8D61E6379E14EE</vt:lpwstr>
  </property>
  <property fmtid="{D5CDD505-2E9C-101B-9397-08002B2CF9AE}" pid="3" name="Order">
    <vt:r8>60770600</vt:r8>
  </property>
  <property fmtid="{D5CDD505-2E9C-101B-9397-08002B2CF9AE}" pid="4" name="_dlc_DocIdItemGuid">
    <vt:lpwstr>ee14c47d-ce56-5da0-9659-d1fb5f6c19db</vt:lpwstr>
  </property>
</Properties>
</file>